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524" w:rsidRDefault="00D34524">
      <w:r>
        <w:tab/>
      </w:r>
    </w:p>
    <w:tbl>
      <w:tblPr>
        <w:tblW w:w="5250" w:type="pct"/>
        <w:tblInd w:w="-459" w:type="dxa"/>
        <w:tblLook w:val="0000" w:firstRow="0" w:lastRow="0" w:firstColumn="0" w:lastColumn="0" w:noHBand="0" w:noVBand="0"/>
      </w:tblPr>
      <w:tblGrid>
        <w:gridCol w:w="1559"/>
        <w:gridCol w:w="1700"/>
        <w:gridCol w:w="1417"/>
        <w:gridCol w:w="1703"/>
        <w:gridCol w:w="991"/>
        <w:gridCol w:w="7513"/>
      </w:tblGrid>
      <w:tr w:rsidR="00D34524" w:rsidRPr="00BB7063" w:rsidTr="00A45F90">
        <w:trPr>
          <w:trHeight w:val="756"/>
        </w:trPr>
        <w:tc>
          <w:tcPr>
            <w:tcW w:w="524"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E37D93">
            <w:pPr>
              <w:rPr>
                <w:rFonts w:ascii="Arial" w:hAnsi="Arial" w:cs="Arial"/>
                <w:b/>
                <w:bCs/>
              </w:rPr>
            </w:pPr>
            <w:r w:rsidRPr="00BB7063">
              <w:rPr>
                <w:rFonts w:ascii="Arial" w:hAnsi="Arial" w:cs="Arial"/>
                <w:b/>
                <w:bCs/>
                <w:sz w:val="22"/>
                <w:szCs w:val="22"/>
              </w:rPr>
              <w:t xml:space="preserve">College Name </w:t>
            </w:r>
          </w:p>
        </w:tc>
        <w:tc>
          <w:tcPr>
            <w:tcW w:w="571"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CF0930">
            <w:pPr>
              <w:jc w:val="center"/>
              <w:rPr>
                <w:rFonts w:ascii="Arial" w:hAnsi="Arial" w:cs="Arial"/>
                <w:b/>
                <w:bCs/>
              </w:rPr>
            </w:pPr>
            <w:r>
              <w:rPr>
                <w:rFonts w:ascii="Arial" w:hAnsi="Arial" w:cs="Arial"/>
                <w:b/>
                <w:bCs/>
                <w:sz w:val="22"/>
                <w:szCs w:val="22"/>
              </w:rPr>
              <w:t>Geographical area</w:t>
            </w:r>
          </w:p>
        </w:tc>
        <w:tc>
          <w:tcPr>
            <w:tcW w:w="476"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E37D93">
            <w:pPr>
              <w:jc w:val="center"/>
              <w:rPr>
                <w:rFonts w:ascii="Arial" w:hAnsi="Arial" w:cs="Arial"/>
                <w:b/>
                <w:bCs/>
              </w:rPr>
            </w:pPr>
            <w:r w:rsidRPr="00BB7063">
              <w:rPr>
                <w:rFonts w:ascii="Arial" w:hAnsi="Arial" w:cs="Arial"/>
                <w:b/>
                <w:bCs/>
                <w:sz w:val="22"/>
                <w:szCs w:val="22"/>
              </w:rPr>
              <w:t xml:space="preserve"> Project </w:t>
            </w:r>
            <w:proofErr w:type="gramStart"/>
            <w:r w:rsidRPr="00BB7063">
              <w:rPr>
                <w:rFonts w:ascii="Arial" w:hAnsi="Arial" w:cs="Arial"/>
                <w:b/>
                <w:bCs/>
                <w:sz w:val="22"/>
                <w:szCs w:val="22"/>
              </w:rPr>
              <w:t xml:space="preserve">Value  </w:t>
            </w:r>
            <w:proofErr w:type="gramEnd"/>
          </w:p>
        </w:tc>
        <w:tc>
          <w:tcPr>
            <w:tcW w:w="572"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E37D93">
            <w:pPr>
              <w:jc w:val="center"/>
              <w:rPr>
                <w:rFonts w:ascii="Arial" w:hAnsi="Arial" w:cs="Arial"/>
                <w:b/>
                <w:bCs/>
              </w:rPr>
            </w:pPr>
            <w:r w:rsidRPr="00BB7063">
              <w:rPr>
                <w:rFonts w:ascii="Arial" w:hAnsi="Arial" w:cs="Arial"/>
                <w:b/>
                <w:bCs/>
                <w:sz w:val="22"/>
                <w:szCs w:val="22"/>
              </w:rPr>
              <w:t xml:space="preserve"> Eligible Grant </w:t>
            </w:r>
          </w:p>
        </w:tc>
        <w:tc>
          <w:tcPr>
            <w:tcW w:w="333"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E37D93">
            <w:pPr>
              <w:jc w:val="center"/>
              <w:rPr>
                <w:rFonts w:ascii="Arial" w:hAnsi="Arial" w:cs="Arial"/>
                <w:b/>
                <w:bCs/>
              </w:rPr>
            </w:pPr>
            <w:r w:rsidRPr="00BB7063">
              <w:rPr>
                <w:rFonts w:ascii="Arial" w:hAnsi="Arial" w:cs="Arial"/>
                <w:b/>
                <w:bCs/>
                <w:sz w:val="22"/>
                <w:szCs w:val="22"/>
              </w:rPr>
              <w:t xml:space="preserve"> Grant (%) </w:t>
            </w:r>
          </w:p>
        </w:tc>
        <w:tc>
          <w:tcPr>
            <w:tcW w:w="2524"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E37D93">
            <w:pPr>
              <w:jc w:val="center"/>
              <w:rPr>
                <w:rFonts w:ascii="Arial" w:hAnsi="Arial" w:cs="Arial"/>
                <w:b/>
                <w:bCs/>
              </w:rPr>
            </w:pPr>
            <w:r w:rsidRPr="00BB7063">
              <w:rPr>
                <w:rFonts w:ascii="Arial" w:hAnsi="Arial" w:cs="Arial"/>
                <w:b/>
                <w:bCs/>
                <w:sz w:val="22"/>
                <w:szCs w:val="22"/>
              </w:rPr>
              <w:t xml:space="preserve"> Project Summary </w:t>
            </w:r>
          </w:p>
        </w:tc>
      </w:tr>
      <w:tr w:rsidR="00D34524" w:rsidRPr="00BB7063" w:rsidTr="00A45F90">
        <w:trPr>
          <w:trHeight w:val="1600"/>
        </w:trPr>
        <w:tc>
          <w:tcPr>
            <w:tcW w:w="524"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A15715">
            <w:pPr>
              <w:rPr>
                <w:rFonts w:ascii="Arial" w:hAnsi="Arial" w:cs="Arial"/>
              </w:rPr>
            </w:pPr>
            <w:r w:rsidRPr="00BB7063">
              <w:rPr>
                <w:rFonts w:ascii="Arial" w:hAnsi="Arial" w:cs="Arial"/>
                <w:sz w:val="22"/>
                <w:szCs w:val="22"/>
              </w:rPr>
              <w:t>Abingdon and Witney College</w:t>
            </w:r>
          </w:p>
        </w:tc>
        <w:tc>
          <w:tcPr>
            <w:tcW w:w="571"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CF0930">
            <w:pPr>
              <w:jc w:val="center"/>
              <w:rPr>
                <w:rFonts w:ascii="Arial" w:hAnsi="Arial" w:cs="Arial"/>
              </w:rPr>
            </w:pPr>
            <w:r>
              <w:rPr>
                <w:rFonts w:ascii="Arial" w:hAnsi="Arial" w:cs="Arial"/>
                <w:sz w:val="22"/>
                <w:szCs w:val="22"/>
              </w:rPr>
              <w:t>South East</w:t>
            </w:r>
          </w:p>
        </w:tc>
        <w:tc>
          <w:tcPr>
            <w:tcW w:w="476"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A15715">
            <w:pPr>
              <w:jc w:val="center"/>
              <w:rPr>
                <w:rFonts w:ascii="Arial" w:hAnsi="Arial" w:cs="Arial"/>
              </w:rPr>
            </w:pPr>
            <w:r w:rsidRPr="00BB7063">
              <w:rPr>
                <w:rFonts w:ascii="Arial" w:hAnsi="Arial" w:cs="Arial"/>
                <w:sz w:val="22"/>
                <w:szCs w:val="22"/>
              </w:rPr>
              <w:t>£9,856,266</w:t>
            </w:r>
          </w:p>
        </w:tc>
        <w:tc>
          <w:tcPr>
            <w:tcW w:w="572" w:type="pct"/>
            <w:tcBorders>
              <w:top w:val="single" w:sz="4" w:space="0" w:color="auto"/>
              <w:left w:val="nil"/>
              <w:bottom w:val="single" w:sz="4" w:space="0" w:color="auto"/>
              <w:right w:val="single" w:sz="4" w:space="0" w:color="auto"/>
            </w:tcBorders>
            <w:noWrap/>
            <w:vAlign w:val="center"/>
          </w:tcPr>
          <w:p w:rsidR="00D34524" w:rsidRPr="00BB7063" w:rsidRDefault="00D34524" w:rsidP="00A15715">
            <w:pPr>
              <w:jc w:val="center"/>
              <w:rPr>
                <w:rFonts w:ascii="Arial" w:hAnsi="Arial" w:cs="Arial"/>
              </w:rPr>
            </w:pPr>
            <w:r w:rsidRPr="00BB7063">
              <w:rPr>
                <w:rFonts w:ascii="Arial" w:hAnsi="Arial" w:cs="Arial"/>
                <w:sz w:val="22"/>
                <w:szCs w:val="22"/>
              </w:rPr>
              <w:t>£8,806,000</w:t>
            </w:r>
          </w:p>
        </w:tc>
        <w:tc>
          <w:tcPr>
            <w:tcW w:w="333" w:type="pct"/>
            <w:tcBorders>
              <w:top w:val="single" w:sz="4" w:space="0" w:color="auto"/>
              <w:left w:val="nil"/>
              <w:bottom w:val="single" w:sz="4" w:space="0" w:color="auto"/>
              <w:right w:val="single" w:sz="4" w:space="0" w:color="auto"/>
            </w:tcBorders>
            <w:noWrap/>
            <w:vAlign w:val="center"/>
          </w:tcPr>
          <w:p w:rsidR="00D34524" w:rsidRPr="00BB7063" w:rsidRDefault="00D34524" w:rsidP="00A15715">
            <w:pPr>
              <w:jc w:val="center"/>
              <w:rPr>
                <w:rFonts w:ascii="Arial" w:hAnsi="Arial" w:cs="Arial"/>
              </w:rPr>
            </w:pPr>
            <w:r w:rsidRPr="00BB7063">
              <w:rPr>
                <w:rFonts w:ascii="Arial" w:hAnsi="Arial" w:cs="Arial"/>
                <w:sz w:val="22"/>
                <w:szCs w:val="22"/>
              </w:rPr>
              <w:t>89%</w:t>
            </w:r>
          </w:p>
        </w:tc>
        <w:tc>
          <w:tcPr>
            <w:tcW w:w="2524" w:type="pct"/>
            <w:tcBorders>
              <w:top w:val="single" w:sz="4" w:space="0" w:color="auto"/>
              <w:left w:val="nil"/>
              <w:bottom w:val="single" w:sz="4" w:space="0" w:color="auto"/>
              <w:right w:val="single" w:sz="4" w:space="0" w:color="auto"/>
            </w:tcBorders>
            <w:vAlign w:val="center"/>
          </w:tcPr>
          <w:p w:rsidR="00D34524" w:rsidRPr="00BB7063" w:rsidRDefault="00D34524" w:rsidP="00E37D93">
            <w:pPr>
              <w:autoSpaceDE w:val="0"/>
              <w:autoSpaceDN w:val="0"/>
              <w:adjustRightInd w:val="0"/>
              <w:rPr>
                <w:rFonts w:ascii="Arial" w:hAnsi="Arial" w:cs="Arial"/>
              </w:rPr>
            </w:pPr>
            <w:r w:rsidRPr="00BB7063">
              <w:rPr>
                <w:rFonts w:ascii="Arial" w:hAnsi="Arial" w:cs="Arial"/>
                <w:sz w:val="22"/>
                <w:szCs w:val="22"/>
              </w:rPr>
              <w:t>The project represents the second phase of the Witney campus redevelopment works and addresses the significant accommodation issue of 65 per cent currently rated s poor or inoperable. As a result of this project, the estate will be rationalised from 8,527 m</w:t>
            </w:r>
            <w:r w:rsidRPr="00BB7063">
              <w:rPr>
                <w:rFonts w:ascii="Arial" w:hAnsi="Arial" w:cs="Arial"/>
                <w:sz w:val="22"/>
                <w:szCs w:val="22"/>
                <w:vertAlign w:val="superscript"/>
              </w:rPr>
              <w:t>2 to</w:t>
            </w:r>
            <w:r w:rsidRPr="00BB7063">
              <w:rPr>
                <w:rFonts w:ascii="Arial" w:hAnsi="Arial" w:cs="Arial"/>
                <w:sz w:val="22"/>
                <w:szCs w:val="22"/>
              </w:rPr>
              <w:t xml:space="preserve"> 7,770 m</w:t>
            </w:r>
            <w:r w:rsidRPr="00BB7063">
              <w:rPr>
                <w:rFonts w:ascii="Arial" w:hAnsi="Arial" w:cs="Arial"/>
                <w:sz w:val="22"/>
                <w:szCs w:val="22"/>
                <w:vertAlign w:val="superscript"/>
              </w:rPr>
              <w:t xml:space="preserve">2 </w:t>
            </w:r>
            <w:r w:rsidRPr="00BB7063">
              <w:rPr>
                <w:rFonts w:ascii="Arial" w:hAnsi="Arial" w:cs="Arial"/>
                <w:sz w:val="22"/>
                <w:szCs w:val="22"/>
              </w:rPr>
              <w:t>resulting in all space being rated as excellent or in good condition. Two new buildings and the refurbishing of a third building will enable the College to replace all temporary accommodation and cater for 325 additional students within the first year of completion. The curriculum and facilities will be significantly enhanced with a new Construction Skills Centre, the creation of a Health &amp; Social Care Vocational Centre, specialist regional LLDD hub, Hospitality and Leisure Vocational Centre, together with specialist STEM provision for land based industries. The Project responds to strategic priorities set by Oxfordshire LEP, the Oxfordshire Skills Board and Oxfordshire County Council, in relation to future skills shortages and sector growth in Land Based Industries, Hospitality &amp; Tourism, Construction and the Health &amp; Social Care Sectors.</w:t>
            </w:r>
            <w:r w:rsidRPr="00BB7063">
              <w:rPr>
                <w:rFonts w:ascii="Arial" w:hAnsi="Arial" w:cs="Arial"/>
                <w:sz w:val="22"/>
                <w:szCs w:val="22"/>
                <w:vertAlign w:val="superscript"/>
              </w:rPr>
              <w:t xml:space="preserve"> </w:t>
            </w:r>
          </w:p>
        </w:tc>
      </w:tr>
    </w:tbl>
    <w:p w:rsidR="00D34524" w:rsidRDefault="00D34524">
      <w:bookmarkStart w:id="0" w:name="_GoBack"/>
      <w:bookmarkEnd w:id="0"/>
      <w:r>
        <w:br w:type="page"/>
      </w:r>
    </w:p>
    <w:tbl>
      <w:tblPr>
        <w:tblW w:w="5250" w:type="pct"/>
        <w:tblInd w:w="-459" w:type="dxa"/>
        <w:tblLook w:val="0000" w:firstRow="0" w:lastRow="0" w:firstColumn="0" w:lastColumn="0" w:noHBand="0" w:noVBand="0"/>
      </w:tblPr>
      <w:tblGrid>
        <w:gridCol w:w="1428"/>
        <w:gridCol w:w="1622"/>
        <w:gridCol w:w="1628"/>
        <w:gridCol w:w="1700"/>
        <w:gridCol w:w="1206"/>
        <w:gridCol w:w="7299"/>
      </w:tblGrid>
      <w:tr w:rsidR="00D34524" w:rsidRPr="00BB7063" w:rsidTr="00A45F90">
        <w:trPr>
          <w:trHeight w:val="796"/>
        </w:trPr>
        <w:tc>
          <w:tcPr>
            <w:tcW w:w="480"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625E2C">
            <w:pPr>
              <w:jc w:val="center"/>
              <w:rPr>
                <w:rFonts w:ascii="Arial" w:hAnsi="Arial" w:cs="Arial"/>
                <w:b/>
              </w:rPr>
            </w:pPr>
            <w:r w:rsidRPr="00BB7063">
              <w:rPr>
                <w:rFonts w:ascii="Arial" w:hAnsi="Arial" w:cs="Arial"/>
                <w:b/>
                <w:sz w:val="22"/>
                <w:szCs w:val="22"/>
              </w:rPr>
              <w:t>College Name</w:t>
            </w:r>
          </w:p>
        </w:tc>
        <w:tc>
          <w:tcPr>
            <w:tcW w:w="545"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CF0930">
            <w:pPr>
              <w:jc w:val="center"/>
              <w:rPr>
                <w:rFonts w:ascii="Arial" w:hAnsi="Arial" w:cs="Arial"/>
                <w:b/>
              </w:rPr>
            </w:pPr>
            <w:r>
              <w:rPr>
                <w:rFonts w:ascii="Arial" w:hAnsi="Arial" w:cs="Arial"/>
                <w:b/>
                <w:sz w:val="22"/>
                <w:szCs w:val="22"/>
              </w:rPr>
              <w:t>Geographical area</w:t>
            </w:r>
          </w:p>
        </w:tc>
        <w:tc>
          <w:tcPr>
            <w:tcW w:w="547"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D34524" w:rsidRPr="00BB7063" w:rsidRDefault="00D34524" w:rsidP="00625E2C">
            <w:pPr>
              <w:jc w:val="center"/>
              <w:rPr>
                <w:rFonts w:ascii="Arial" w:hAnsi="Arial" w:cs="Arial"/>
                <w:b/>
              </w:rPr>
            </w:pPr>
            <w:r w:rsidRPr="00BB7063">
              <w:rPr>
                <w:rFonts w:ascii="Arial" w:hAnsi="Arial" w:cs="Arial"/>
                <w:b/>
                <w:sz w:val="22"/>
                <w:szCs w:val="22"/>
              </w:rPr>
              <w:t>Project Value</w:t>
            </w:r>
          </w:p>
        </w:tc>
        <w:tc>
          <w:tcPr>
            <w:tcW w:w="571" w:type="pct"/>
            <w:tcBorders>
              <w:top w:val="single" w:sz="4" w:space="0" w:color="auto"/>
              <w:left w:val="nil"/>
              <w:bottom w:val="single" w:sz="4" w:space="0" w:color="auto"/>
              <w:right w:val="single" w:sz="4" w:space="0" w:color="auto"/>
            </w:tcBorders>
            <w:shd w:val="clear" w:color="auto" w:fill="C0C0C0"/>
            <w:noWrap/>
            <w:vAlign w:val="center"/>
          </w:tcPr>
          <w:p w:rsidR="00D34524" w:rsidRPr="00BB7063" w:rsidRDefault="00D34524" w:rsidP="00625E2C">
            <w:pPr>
              <w:jc w:val="center"/>
              <w:rPr>
                <w:rFonts w:ascii="Arial" w:hAnsi="Arial" w:cs="Arial"/>
                <w:b/>
              </w:rPr>
            </w:pPr>
            <w:r w:rsidRPr="00BB7063">
              <w:rPr>
                <w:rFonts w:ascii="Arial" w:hAnsi="Arial" w:cs="Arial"/>
                <w:b/>
                <w:sz w:val="22"/>
                <w:szCs w:val="22"/>
              </w:rPr>
              <w:t>Eligible Grant</w:t>
            </w:r>
          </w:p>
        </w:tc>
        <w:tc>
          <w:tcPr>
            <w:tcW w:w="405" w:type="pct"/>
            <w:tcBorders>
              <w:top w:val="single" w:sz="4" w:space="0" w:color="auto"/>
              <w:left w:val="nil"/>
              <w:bottom w:val="single" w:sz="4" w:space="0" w:color="auto"/>
              <w:right w:val="single" w:sz="4" w:space="0" w:color="auto"/>
            </w:tcBorders>
            <w:shd w:val="clear" w:color="auto" w:fill="C0C0C0"/>
            <w:noWrap/>
            <w:vAlign w:val="center"/>
          </w:tcPr>
          <w:p w:rsidR="00D34524" w:rsidRPr="00BB7063" w:rsidRDefault="00D34524" w:rsidP="00625E2C">
            <w:pPr>
              <w:jc w:val="center"/>
              <w:rPr>
                <w:rFonts w:ascii="Arial" w:hAnsi="Arial" w:cs="Arial"/>
                <w:b/>
              </w:rPr>
            </w:pPr>
            <w:r w:rsidRPr="00BB7063">
              <w:rPr>
                <w:rFonts w:ascii="Arial" w:hAnsi="Arial" w:cs="Arial"/>
                <w:b/>
                <w:sz w:val="22"/>
                <w:szCs w:val="22"/>
              </w:rPr>
              <w:t>Grant (%)</w:t>
            </w:r>
          </w:p>
        </w:tc>
        <w:tc>
          <w:tcPr>
            <w:tcW w:w="2452"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625E2C">
            <w:pPr>
              <w:autoSpaceDE w:val="0"/>
              <w:autoSpaceDN w:val="0"/>
              <w:adjustRightInd w:val="0"/>
              <w:jc w:val="center"/>
              <w:rPr>
                <w:rFonts w:ascii="Arial" w:hAnsi="Arial" w:cs="Arial"/>
                <w:b/>
              </w:rPr>
            </w:pPr>
            <w:r w:rsidRPr="00BB7063">
              <w:rPr>
                <w:rFonts w:ascii="Arial" w:hAnsi="Arial" w:cs="Arial"/>
                <w:b/>
                <w:sz w:val="22"/>
                <w:szCs w:val="22"/>
              </w:rPr>
              <w:t>Project Summary</w:t>
            </w:r>
          </w:p>
        </w:tc>
      </w:tr>
      <w:tr w:rsidR="00D34524" w:rsidRPr="00BB7063" w:rsidTr="00A45F90">
        <w:trPr>
          <w:trHeight w:val="1600"/>
        </w:trPr>
        <w:tc>
          <w:tcPr>
            <w:tcW w:w="480"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E37D93">
            <w:pPr>
              <w:rPr>
                <w:rFonts w:ascii="Arial" w:hAnsi="Arial" w:cs="Arial"/>
              </w:rPr>
            </w:pPr>
            <w:r w:rsidRPr="00BB7063">
              <w:rPr>
                <w:rFonts w:ascii="Arial" w:hAnsi="Arial" w:cs="Arial"/>
                <w:sz w:val="22"/>
                <w:szCs w:val="22"/>
              </w:rPr>
              <w:t>Birmingham Metropolitan College</w:t>
            </w:r>
          </w:p>
        </w:tc>
        <w:tc>
          <w:tcPr>
            <w:tcW w:w="545" w:type="pct"/>
            <w:tcBorders>
              <w:top w:val="single" w:sz="4" w:space="0" w:color="auto"/>
              <w:left w:val="nil"/>
              <w:bottom w:val="single" w:sz="4" w:space="0" w:color="auto"/>
              <w:right w:val="single" w:sz="4" w:space="0" w:color="auto"/>
            </w:tcBorders>
            <w:vAlign w:val="center"/>
          </w:tcPr>
          <w:p w:rsidR="00D34524" w:rsidRPr="00BB7063" w:rsidRDefault="00D34524" w:rsidP="00CF0930">
            <w:pPr>
              <w:jc w:val="center"/>
              <w:rPr>
                <w:rFonts w:ascii="Arial" w:hAnsi="Arial" w:cs="Arial"/>
              </w:rPr>
            </w:pPr>
            <w:r>
              <w:rPr>
                <w:rFonts w:ascii="Arial" w:hAnsi="Arial" w:cs="Arial"/>
                <w:sz w:val="22"/>
                <w:szCs w:val="22"/>
              </w:rPr>
              <w:t>West Midlands</w:t>
            </w:r>
          </w:p>
        </w:tc>
        <w:tc>
          <w:tcPr>
            <w:tcW w:w="547"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£3,949,998</w:t>
            </w:r>
          </w:p>
        </w:tc>
        <w:tc>
          <w:tcPr>
            <w:tcW w:w="571" w:type="pct"/>
            <w:tcBorders>
              <w:top w:val="single" w:sz="4" w:space="0" w:color="auto"/>
              <w:left w:val="nil"/>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£1,316,666</w:t>
            </w:r>
          </w:p>
        </w:tc>
        <w:tc>
          <w:tcPr>
            <w:tcW w:w="405" w:type="pct"/>
            <w:tcBorders>
              <w:top w:val="single" w:sz="4" w:space="0" w:color="auto"/>
              <w:left w:val="nil"/>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33%</w:t>
            </w:r>
          </w:p>
        </w:tc>
        <w:tc>
          <w:tcPr>
            <w:tcW w:w="2452" w:type="pct"/>
            <w:tcBorders>
              <w:top w:val="single" w:sz="4" w:space="0" w:color="auto"/>
              <w:left w:val="nil"/>
              <w:bottom w:val="single" w:sz="4" w:space="0" w:color="auto"/>
              <w:right w:val="single" w:sz="4" w:space="0" w:color="auto"/>
            </w:tcBorders>
            <w:vAlign w:val="center"/>
          </w:tcPr>
          <w:p w:rsidR="00D34524" w:rsidRPr="00BB7063" w:rsidRDefault="00D34524" w:rsidP="00E37D93">
            <w:pPr>
              <w:autoSpaceDE w:val="0"/>
              <w:autoSpaceDN w:val="0"/>
              <w:adjustRightInd w:val="0"/>
              <w:rPr>
                <w:rFonts w:ascii="Arial" w:hAnsi="Arial" w:cs="Arial"/>
              </w:rPr>
            </w:pPr>
            <w:r w:rsidRPr="00BB7063">
              <w:rPr>
                <w:rFonts w:ascii="Arial" w:hAnsi="Arial" w:cs="Arial"/>
                <w:sz w:val="22"/>
                <w:szCs w:val="22"/>
              </w:rPr>
              <w:t>This project relates entirely to the Erdington Campus and will elevate Erdington Skills Centre (ESC) to condition A from its existing condition D, and enable improvements in terms of learner, community and economic benefits for new skills in construction and utilities. The proposal is to replace the Edwards Road block and prefabricated workshops and outbuildings, but retain the open plan steel framed single storey electrical and plumbing building fronting Mason Road. This project will primarily support the principal curriculum areas of Construction, Planning and the Built Environment together with Engineering and Manufacturing Technologies and also support Environmental Sustainability, Electrical/Electronic Engineering and Preparation for Life and Work. The project will provide a specialist construction facility to support open enrolment of Post 14 learners, creating the first sector-focussed Key Stage Four Academy in Birmingham. Given the scale of this development this project will enhance the overall ESC campus environment adding value to the learner experience for all learners. Overall youth and adult learners will increase by 1518 and Apprenticeships by 220 learners.</w:t>
            </w:r>
          </w:p>
        </w:tc>
      </w:tr>
      <w:tr w:rsidR="00D34524" w:rsidRPr="00BB7063" w:rsidTr="00A45F90">
        <w:trPr>
          <w:trHeight w:val="1600"/>
        </w:trPr>
        <w:tc>
          <w:tcPr>
            <w:tcW w:w="480"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E37D93">
            <w:pPr>
              <w:rPr>
                <w:rFonts w:ascii="Arial" w:hAnsi="Arial" w:cs="Arial"/>
              </w:rPr>
            </w:pPr>
            <w:r w:rsidRPr="00BB7063">
              <w:rPr>
                <w:rFonts w:ascii="Arial" w:hAnsi="Arial" w:cs="Arial"/>
                <w:sz w:val="22"/>
                <w:szCs w:val="22"/>
              </w:rPr>
              <w:t>Derby College</w:t>
            </w:r>
          </w:p>
        </w:tc>
        <w:tc>
          <w:tcPr>
            <w:tcW w:w="545" w:type="pct"/>
            <w:tcBorders>
              <w:top w:val="single" w:sz="4" w:space="0" w:color="auto"/>
              <w:left w:val="nil"/>
              <w:bottom w:val="single" w:sz="4" w:space="0" w:color="auto"/>
              <w:right w:val="single" w:sz="4" w:space="0" w:color="auto"/>
            </w:tcBorders>
            <w:vAlign w:val="center"/>
          </w:tcPr>
          <w:p w:rsidR="00D34524" w:rsidRPr="00BB7063" w:rsidRDefault="00D34524" w:rsidP="00CF0930">
            <w:pPr>
              <w:jc w:val="center"/>
              <w:rPr>
                <w:rFonts w:ascii="Arial" w:hAnsi="Arial" w:cs="Arial"/>
              </w:rPr>
            </w:pPr>
            <w:r>
              <w:rPr>
                <w:rFonts w:ascii="Arial" w:hAnsi="Arial" w:cs="Arial"/>
                <w:sz w:val="22"/>
                <w:szCs w:val="22"/>
              </w:rPr>
              <w:t>East Midlands</w:t>
            </w:r>
          </w:p>
        </w:tc>
        <w:tc>
          <w:tcPr>
            <w:tcW w:w="547"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£3,127,764</w:t>
            </w:r>
          </w:p>
        </w:tc>
        <w:tc>
          <w:tcPr>
            <w:tcW w:w="571" w:type="pct"/>
            <w:tcBorders>
              <w:top w:val="single" w:sz="4" w:space="0" w:color="auto"/>
              <w:left w:val="nil"/>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£1,042,588</w:t>
            </w:r>
          </w:p>
        </w:tc>
        <w:tc>
          <w:tcPr>
            <w:tcW w:w="405" w:type="pct"/>
            <w:tcBorders>
              <w:top w:val="single" w:sz="4" w:space="0" w:color="auto"/>
              <w:left w:val="nil"/>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33%</w:t>
            </w:r>
          </w:p>
        </w:tc>
        <w:tc>
          <w:tcPr>
            <w:tcW w:w="2452" w:type="pct"/>
            <w:tcBorders>
              <w:top w:val="single" w:sz="4" w:space="0" w:color="auto"/>
              <w:left w:val="nil"/>
              <w:bottom w:val="single" w:sz="4" w:space="0" w:color="auto"/>
              <w:right w:val="single" w:sz="4" w:space="0" w:color="auto"/>
            </w:tcBorders>
            <w:vAlign w:val="center"/>
          </w:tcPr>
          <w:p w:rsidR="00D34524" w:rsidRPr="00BB7063" w:rsidRDefault="00D34524" w:rsidP="00E37D93">
            <w:pPr>
              <w:autoSpaceDE w:val="0"/>
              <w:autoSpaceDN w:val="0"/>
              <w:adjustRightInd w:val="0"/>
              <w:rPr>
                <w:rFonts w:ascii="Arial" w:hAnsi="Arial" w:cs="Arial"/>
              </w:rPr>
            </w:pPr>
            <w:r w:rsidRPr="00BB7063">
              <w:rPr>
                <w:rFonts w:ascii="Arial" w:hAnsi="Arial" w:cs="Arial"/>
                <w:sz w:val="22"/>
                <w:szCs w:val="22"/>
              </w:rPr>
              <w:t xml:space="preserve">The Joseph Wright Centre Extension provides new facilities for Art and Drama in the centre of Derby’s Cathedral </w:t>
            </w:r>
            <w:proofErr w:type="gramStart"/>
            <w:r w:rsidRPr="00BB7063">
              <w:rPr>
                <w:rFonts w:ascii="Arial" w:hAnsi="Arial" w:cs="Arial"/>
                <w:sz w:val="22"/>
                <w:szCs w:val="22"/>
              </w:rPr>
              <w:t>Quarter which houses the majority of arts</w:t>
            </w:r>
            <w:proofErr w:type="gramEnd"/>
            <w:r w:rsidRPr="00BB7063">
              <w:rPr>
                <w:rFonts w:ascii="Arial" w:hAnsi="Arial" w:cs="Arial"/>
                <w:sz w:val="22"/>
                <w:szCs w:val="22"/>
              </w:rPr>
              <w:t xml:space="preserve"> based businesses in the City. This increases employment opportunities for students and importantly the facilities will be used by the local employers offering a </w:t>
            </w:r>
            <w:proofErr w:type="gramStart"/>
            <w:r w:rsidRPr="00BB7063">
              <w:rPr>
                <w:rFonts w:ascii="Arial" w:hAnsi="Arial" w:cs="Arial"/>
                <w:sz w:val="22"/>
                <w:szCs w:val="22"/>
              </w:rPr>
              <w:t>synergy which</w:t>
            </w:r>
            <w:proofErr w:type="gramEnd"/>
            <w:r w:rsidRPr="00BB7063">
              <w:rPr>
                <w:rFonts w:ascii="Arial" w:hAnsi="Arial" w:cs="Arial"/>
                <w:sz w:val="22"/>
                <w:szCs w:val="22"/>
              </w:rPr>
              <w:t xml:space="preserve"> has not been possible to date. The project offers improved safeguarding for students, increased opportunity for the engagement and integration of learners with learning difficulties and disabilities. An additional 256 students will benefit from the Centre whose focus will be on vocational and Apprenticeship provision.</w:t>
            </w:r>
          </w:p>
        </w:tc>
      </w:tr>
    </w:tbl>
    <w:p w:rsidR="00D34524" w:rsidRDefault="00D34524">
      <w:r>
        <w:br w:type="page"/>
      </w:r>
    </w:p>
    <w:tbl>
      <w:tblPr>
        <w:tblW w:w="5250" w:type="pct"/>
        <w:tblInd w:w="-459" w:type="dxa"/>
        <w:tblLayout w:type="fixed"/>
        <w:tblLook w:val="0000" w:firstRow="0" w:lastRow="0" w:firstColumn="0" w:lastColumn="0" w:noHBand="0" w:noVBand="0"/>
      </w:tblPr>
      <w:tblGrid>
        <w:gridCol w:w="1416"/>
        <w:gridCol w:w="1703"/>
        <w:gridCol w:w="1560"/>
        <w:gridCol w:w="1557"/>
        <w:gridCol w:w="1066"/>
        <w:gridCol w:w="7581"/>
      </w:tblGrid>
      <w:tr w:rsidR="00D34524" w:rsidRPr="00BB7063" w:rsidTr="00A45F90">
        <w:trPr>
          <w:trHeight w:val="796"/>
        </w:trPr>
        <w:tc>
          <w:tcPr>
            <w:tcW w:w="476"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625E2C">
            <w:pPr>
              <w:jc w:val="center"/>
              <w:rPr>
                <w:rFonts w:ascii="Arial" w:hAnsi="Arial" w:cs="Arial"/>
                <w:b/>
              </w:rPr>
            </w:pPr>
            <w:r w:rsidRPr="00BB7063">
              <w:rPr>
                <w:rFonts w:ascii="Arial" w:hAnsi="Arial" w:cs="Arial"/>
                <w:b/>
                <w:sz w:val="22"/>
                <w:szCs w:val="22"/>
              </w:rPr>
              <w:t>College Name</w:t>
            </w:r>
          </w:p>
        </w:tc>
        <w:tc>
          <w:tcPr>
            <w:tcW w:w="572"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CF0930">
            <w:pPr>
              <w:jc w:val="center"/>
              <w:rPr>
                <w:rFonts w:ascii="Arial" w:hAnsi="Arial" w:cs="Arial"/>
                <w:b/>
              </w:rPr>
            </w:pPr>
            <w:r>
              <w:rPr>
                <w:rFonts w:ascii="Arial" w:hAnsi="Arial" w:cs="Arial"/>
                <w:b/>
                <w:sz w:val="22"/>
                <w:szCs w:val="22"/>
              </w:rPr>
              <w:t>Geographical area</w:t>
            </w:r>
          </w:p>
        </w:tc>
        <w:tc>
          <w:tcPr>
            <w:tcW w:w="524"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D34524" w:rsidRPr="00BB7063" w:rsidRDefault="00D34524" w:rsidP="00625E2C">
            <w:pPr>
              <w:jc w:val="center"/>
              <w:rPr>
                <w:rFonts w:ascii="Arial" w:hAnsi="Arial" w:cs="Arial"/>
                <w:b/>
              </w:rPr>
            </w:pPr>
            <w:r w:rsidRPr="00BB7063">
              <w:rPr>
                <w:rFonts w:ascii="Arial" w:hAnsi="Arial" w:cs="Arial"/>
                <w:b/>
                <w:sz w:val="22"/>
                <w:szCs w:val="22"/>
              </w:rPr>
              <w:t>Project Value</w:t>
            </w:r>
          </w:p>
        </w:tc>
        <w:tc>
          <w:tcPr>
            <w:tcW w:w="523" w:type="pct"/>
            <w:tcBorders>
              <w:top w:val="single" w:sz="4" w:space="0" w:color="auto"/>
              <w:left w:val="nil"/>
              <w:bottom w:val="single" w:sz="4" w:space="0" w:color="auto"/>
              <w:right w:val="single" w:sz="4" w:space="0" w:color="auto"/>
            </w:tcBorders>
            <w:shd w:val="clear" w:color="auto" w:fill="C0C0C0"/>
            <w:noWrap/>
            <w:vAlign w:val="center"/>
          </w:tcPr>
          <w:p w:rsidR="00D34524" w:rsidRPr="00BB7063" w:rsidRDefault="00D34524" w:rsidP="00625E2C">
            <w:pPr>
              <w:jc w:val="center"/>
              <w:rPr>
                <w:rFonts w:ascii="Arial" w:hAnsi="Arial" w:cs="Arial"/>
                <w:b/>
              </w:rPr>
            </w:pPr>
            <w:r w:rsidRPr="00BB7063">
              <w:rPr>
                <w:rFonts w:ascii="Arial" w:hAnsi="Arial" w:cs="Arial"/>
                <w:b/>
                <w:sz w:val="22"/>
                <w:szCs w:val="22"/>
              </w:rPr>
              <w:t>Eligible Grant</w:t>
            </w:r>
          </w:p>
        </w:tc>
        <w:tc>
          <w:tcPr>
            <w:tcW w:w="358" w:type="pct"/>
            <w:tcBorders>
              <w:top w:val="single" w:sz="4" w:space="0" w:color="auto"/>
              <w:left w:val="nil"/>
              <w:bottom w:val="single" w:sz="4" w:space="0" w:color="auto"/>
              <w:right w:val="single" w:sz="4" w:space="0" w:color="auto"/>
            </w:tcBorders>
            <w:shd w:val="clear" w:color="auto" w:fill="C0C0C0"/>
            <w:noWrap/>
            <w:vAlign w:val="center"/>
          </w:tcPr>
          <w:p w:rsidR="00D34524" w:rsidRPr="00BB7063" w:rsidRDefault="00D34524" w:rsidP="00625E2C">
            <w:pPr>
              <w:jc w:val="center"/>
              <w:rPr>
                <w:rFonts w:ascii="Arial" w:hAnsi="Arial" w:cs="Arial"/>
                <w:b/>
              </w:rPr>
            </w:pPr>
            <w:r w:rsidRPr="00BB7063">
              <w:rPr>
                <w:rFonts w:ascii="Arial" w:hAnsi="Arial" w:cs="Arial"/>
                <w:b/>
                <w:sz w:val="22"/>
                <w:szCs w:val="22"/>
              </w:rPr>
              <w:t>Grant (%)</w:t>
            </w:r>
          </w:p>
        </w:tc>
        <w:tc>
          <w:tcPr>
            <w:tcW w:w="2547"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625E2C">
            <w:pPr>
              <w:autoSpaceDE w:val="0"/>
              <w:autoSpaceDN w:val="0"/>
              <w:adjustRightInd w:val="0"/>
              <w:jc w:val="center"/>
              <w:rPr>
                <w:rFonts w:ascii="Arial" w:hAnsi="Arial" w:cs="Arial"/>
                <w:b/>
              </w:rPr>
            </w:pPr>
            <w:r w:rsidRPr="00BB7063">
              <w:rPr>
                <w:rFonts w:ascii="Arial" w:hAnsi="Arial" w:cs="Arial"/>
                <w:b/>
                <w:sz w:val="22"/>
                <w:szCs w:val="22"/>
              </w:rPr>
              <w:t>Project Summary</w:t>
            </w:r>
          </w:p>
        </w:tc>
      </w:tr>
      <w:tr w:rsidR="00D34524" w:rsidRPr="00BB7063" w:rsidTr="00A45F90">
        <w:trPr>
          <w:trHeight w:val="1600"/>
        </w:trPr>
        <w:tc>
          <w:tcPr>
            <w:tcW w:w="476"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E37D93">
            <w:pPr>
              <w:rPr>
                <w:rFonts w:ascii="Arial" w:hAnsi="Arial" w:cs="Arial"/>
              </w:rPr>
            </w:pPr>
            <w:r w:rsidRPr="00BB7063">
              <w:rPr>
                <w:rFonts w:ascii="Arial" w:hAnsi="Arial" w:cs="Arial"/>
                <w:sz w:val="22"/>
                <w:szCs w:val="22"/>
              </w:rPr>
              <w:t>Lambeth College</w:t>
            </w:r>
          </w:p>
        </w:tc>
        <w:tc>
          <w:tcPr>
            <w:tcW w:w="572" w:type="pct"/>
            <w:tcBorders>
              <w:top w:val="single" w:sz="4" w:space="0" w:color="auto"/>
              <w:left w:val="nil"/>
              <w:bottom w:val="single" w:sz="4" w:space="0" w:color="auto"/>
              <w:right w:val="single" w:sz="4" w:space="0" w:color="auto"/>
            </w:tcBorders>
            <w:vAlign w:val="center"/>
          </w:tcPr>
          <w:p w:rsidR="00D34524" w:rsidRPr="00BB7063" w:rsidRDefault="00D34524" w:rsidP="00CF0930">
            <w:pPr>
              <w:jc w:val="center"/>
              <w:rPr>
                <w:rFonts w:ascii="Arial" w:hAnsi="Arial" w:cs="Arial"/>
              </w:rPr>
            </w:pPr>
            <w:r>
              <w:rPr>
                <w:rFonts w:ascii="Arial" w:hAnsi="Arial" w:cs="Arial"/>
                <w:sz w:val="22"/>
                <w:szCs w:val="22"/>
              </w:rPr>
              <w:t>Greater London</w:t>
            </w:r>
          </w:p>
        </w:tc>
        <w:tc>
          <w:tcPr>
            <w:tcW w:w="524"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£12,000,000</w:t>
            </w:r>
          </w:p>
        </w:tc>
        <w:tc>
          <w:tcPr>
            <w:tcW w:w="523" w:type="pct"/>
            <w:tcBorders>
              <w:top w:val="single" w:sz="4" w:space="0" w:color="auto"/>
              <w:left w:val="nil"/>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£3,452,588</w:t>
            </w:r>
          </w:p>
        </w:tc>
        <w:tc>
          <w:tcPr>
            <w:tcW w:w="358" w:type="pct"/>
            <w:tcBorders>
              <w:top w:val="single" w:sz="4" w:space="0" w:color="auto"/>
              <w:left w:val="nil"/>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29%</w:t>
            </w:r>
          </w:p>
        </w:tc>
        <w:tc>
          <w:tcPr>
            <w:tcW w:w="2547" w:type="pct"/>
            <w:tcBorders>
              <w:top w:val="single" w:sz="4" w:space="0" w:color="auto"/>
              <w:left w:val="nil"/>
              <w:bottom w:val="single" w:sz="4" w:space="0" w:color="auto"/>
              <w:right w:val="single" w:sz="4" w:space="0" w:color="auto"/>
            </w:tcBorders>
            <w:vAlign w:val="center"/>
          </w:tcPr>
          <w:p w:rsidR="00D34524" w:rsidRPr="00BB7063" w:rsidRDefault="00D34524" w:rsidP="00E37D93">
            <w:pPr>
              <w:autoSpaceDE w:val="0"/>
              <w:autoSpaceDN w:val="0"/>
              <w:adjustRightInd w:val="0"/>
              <w:rPr>
                <w:rFonts w:ascii="Arial" w:hAnsi="Arial" w:cs="Arial"/>
              </w:rPr>
            </w:pPr>
            <w:r w:rsidRPr="00BB7063">
              <w:rPr>
                <w:rFonts w:ascii="Arial" w:hAnsi="Arial" w:cs="Arial"/>
                <w:sz w:val="22"/>
                <w:szCs w:val="22"/>
              </w:rPr>
              <w:t>This project fulfils the College’s strategic and estates plan by establishing Clapham as “the hub”. It will enable the disposal of 7,500 m</w:t>
            </w:r>
            <w:r w:rsidRPr="00BB7063">
              <w:rPr>
                <w:rFonts w:ascii="Arial" w:hAnsi="Arial" w:cs="Arial"/>
                <w:sz w:val="22"/>
                <w:szCs w:val="22"/>
                <w:vertAlign w:val="superscript"/>
              </w:rPr>
              <w:t xml:space="preserve">2 </w:t>
            </w:r>
            <w:r w:rsidRPr="00BB7063">
              <w:rPr>
                <w:rFonts w:ascii="Arial" w:hAnsi="Arial" w:cs="Arial"/>
                <w:sz w:val="22"/>
                <w:szCs w:val="22"/>
              </w:rPr>
              <w:t>of inadequate space at Brixton and 2,600 m</w:t>
            </w:r>
            <w:r w:rsidRPr="00BB7063">
              <w:rPr>
                <w:rFonts w:ascii="Arial" w:hAnsi="Arial" w:cs="Arial"/>
                <w:sz w:val="22"/>
                <w:szCs w:val="22"/>
                <w:vertAlign w:val="superscript"/>
              </w:rPr>
              <w:t xml:space="preserve">2 </w:t>
            </w:r>
            <w:r w:rsidRPr="00BB7063">
              <w:rPr>
                <w:rFonts w:ascii="Arial" w:hAnsi="Arial" w:cs="Arial"/>
                <w:sz w:val="22"/>
                <w:szCs w:val="22"/>
              </w:rPr>
              <w:t>of dilapidated mobiles at Clapham. A new two storey build (3,900 m</w:t>
            </w:r>
            <w:r w:rsidRPr="00BB7063">
              <w:rPr>
                <w:rFonts w:ascii="Arial" w:hAnsi="Arial" w:cs="Arial"/>
                <w:sz w:val="22"/>
                <w:szCs w:val="22"/>
                <w:vertAlign w:val="superscript"/>
              </w:rPr>
              <w:t>2</w:t>
            </w:r>
            <w:r w:rsidRPr="00BB7063">
              <w:rPr>
                <w:rFonts w:ascii="Arial" w:hAnsi="Arial" w:cs="Arial"/>
                <w:sz w:val="22"/>
                <w:szCs w:val="22"/>
              </w:rPr>
              <w:t>) will be created and refurbishment (1,300 m2) on the Clapham Campus will provide: Gym and fitness centre (supporting sports, hospitality, travel/events, uniformed public services and NEET provision) a Nursery (linked to early years provision); a Restaurant “crewed” by LLDD students; a Learning resource Centre and 30 ILT equipped classrooms/training suites (providing capacity for health &amp; care and adult JCP employability training). It will enable the college to develop new vocational provision in travel and tourism, hospitality and public services, providing learning zones with industry standard workshops that support skills development and progression of young people and adults in Lambeth in support of the local LEPs skills for growth priorities.</w:t>
            </w:r>
          </w:p>
        </w:tc>
      </w:tr>
      <w:tr w:rsidR="00D34524" w:rsidRPr="00BB7063" w:rsidTr="00A45F90">
        <w:trPr>
          <w:trHeight w:val="1600"/>
        </w:trPr>
        <w:tc>
          <w:tcPr>
            <w:tcW w:w="476"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E37D93">
            <w:pPr>
              <w:rPr>
                <w:rFonts w:ascii="Arial" w:hAnsi="Arial" w:cs="Arial"/>
              </w:rPr>
            </w:pPr>
            <w:r w:rsidRPr="00BB7063">
              <w:rPr>
                <w:rFonts w:ascii="Arial" w:hAnsi="Arial" w:cs="Arial"/>
                <w:sz w:val="22"/>
                <w:szCs w:val="22"/>
              </w:rPr>
              <w:t>LeSoCo</w:t>
            </w:r>
          </w:p>
        </w:tc>
        <w:tc>
          <w:tcPr>
            <w:tcW w:w="572" w:type="pct"/>
            <w:tcBorders>
              <w:top w:val="single" w:sz="4" w:space="0" w:color="auto"/>
              <w:left w:val="nil"/>
              <w:bottom w:val="single" w:sz="4" w:space="0" w:color="auto"/>
              <w:right w:val="single" w:sz="4" w:space="0" w:color="auto"/>
            </w:tcBorders>
            <w:vAlign w:val="center"/>
          </w:tcPr>
          <w:p w:rsidR="00D34524" w:rsidRPr="00BB7063" w:rsidRDefault="00D34524" w:rsidP="00CF0930">
            <w:pPr>
              <w:jc w:val="center"/>
              <w:rPr>
                <w:rFonts w:ascii="Arial" w:hAnsi="Arial" w:cs="Arial"/>
              </w:rPr>
            </w:pPr>
            <w:r>
              <w:rPr>
                <w:rFonts w:ascii="Arial" w:hAnsi="Arial" w:cs="Arial"/>
                <w:sz w:val="22"/>
                <w:szCs w:val="22"/>
              </w:rPr>
              <w:t>Greater London</w:t>
            </w:r>
          </w:p>
        </w:tc>
        <w:tc>
          <w:tcPr>
            <w:tcW w:w="524"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£30,500,000</w:t>
            </w:r>
          </w:p>
        </w:tc>
        <w:tc>
          <w:tcPr>
            <w:tcW w:w="523" w:type="pct"/>
            <w:tcBorders>
              <w:top w:val="single" w:sz="4" w:space="0" w:color="auto"/>
              <w:left w:val="nil"/>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£10,000,000</w:t>
            </w:r>
          </w:p>
        </w:tc>
        <w:tc>
          <w:tcPr>
            <w:tcW w:w="358" w:type="pct"/>
            <w:tcBorders>
              <w:top w:val="single" w:sz="4" w:space="0" w:color="auto"/>
              <w:left w:val="nil"/>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33%</w:t>
            </w:r>
          </w:p>
        </w:tc>
        <w:tc>
          <w:tcPr>
            <w:tcW w:w="2547" w:type="pct"/>
            <w:tcBorders>
              <w:top w:val="single" w:sz="4" w:space="0" w:color="auto"/>
              <w:left w:val="nil"/>
              <w:bottom w:val="single" w:sz="4" w:space="0" w:color="auto"/>
              <w:right w:val="single" w:sz="4" w:space="0" w:color="auto"/>
            </w:tcBorders>
            <w:vAlign w:val="center"/>
          </w:tcPr>
          <w:p w:rsidR="00D34524" w:rsidRPr="00BB7063" w:rsidRDefault="00D34524" w:rsidP="00E37D93">
            <w:pPr>
              <w:autoSpaceDE w:val="0"/>
              <w:autoSpaceDN w:val="0"/>
              <w:adjustRightInd w:val="0"/>
              <w:rPr>
                <w:rFonts w:ascii="Arial" w:hAnsi="Arial" w:cs="Arial"/>
              </w:rPr>
            </w:pPr>
            <w:r w:rsidRPr="00BB7063">
              <w:rPr>
                <w:rFonts w:ascii="Arial" w:hAnsi="Arial" w:cs="Arial"/>
                <w:sz w:val="22"/>
                <w:szCs w:val="22"/>
              </w:rPr>
              <w:t xml:space="preserve">This project is the second phase of a development to convert LeSoCo’s Waterloo Campus into the hub for Centres of Skills Excellence partnered with and focused upon the main business and employment sectors in central London. This phase will create 7,700 m2 of new flexible and </w:t>
            </w:r>
            <w:proofErr w:type="gramStart"/>
            <w:r w:rsidRPr="00BB7063">
              <w:rPr>
                <w:rFonts w:ascii="Arial" w:hAnsi="Arial" w:cs="Arial"/>
                <w:sz w:val="22"/>
                <w:szCs w:val="22"/>
              </w:rPr>
              <w:t>technologically-advanced</w:t>
            </w:r>
            <w:proofErr w:type="gramEnd"/>
            <w:r w:rsidRPr="00BB7063">
              <w:rPr>
                <w:rFonts w:ascii="Arial" w:hAnsi="Arial" w:cs="Arial"/>
                <w:sz w:val="22"/>
                <w:szCs w:val="22"/>
              </w:rPr>
              <w:t xml:space="preserve"> teaching spaces and c</w:t>
            </w:r>
            <w:r>
              <w:rPr>
                <w:rFonts w:ascii="Arial" w:hAnsi="Arial" w:cs="Arial"/>
                <w:sz w:val="22"/>
                <w:szCs w:val="22"/>
              </w:rPr>
              <w:t>ommercial outlets. These will be</w:t>
            </w:r>
            <w:r w:rsidRPr="00BB7063">
              <w:rPr>
                <w:rFonts w:ascii="Arial" w:hAnsi="Arial" w:cs="Arial"/>
                <w:sz w:val="22"/>
                <w:szCs w:val="22"/>
              </w:rPr>
              <w:t xml:space="preserve"> primarily for Digital Media and Music, Dance, IT, Business, Management and Enterprise Skills, Tourism and Health care. The project will consolidate provision at one campus rather than being spread amongst three large, under-utilised campuses generally in poor condition.</w:t>
            </w:r>
          </w:p>
        </w:tc>
      </w:tr>
    </w:tbl>
    <w:p w:rsidR="00D34524" w:rsidRDefault="00D34524">
      <w:r>
        <w:br w:type="page"/>
      </w:r>
    </w:p>
    <w:tbl>
      <w:tblPr>
        <w:tblW w:w="5333" w:type="pct"/>
        <w:tblInd w:w="-459" w:type="dxa"/>
        <w:tblLook w:val="0000" w:firstRow="0" w:lastRow="0" w:firstColumn="0" w:lastColumn="0" w:noHBand="0" w:noVBand="0"/>
      </w:tblPr>
      <w:tblGrid>
        <w:gridCol w:w="1560"/>
        <w:gridCol w:w="1624"/>
        <w:gridCol w:w="1636"/>
        <w:gridCol w:w="1702"/>
        <w:gridCol w:w="1206"/>
        <w:gridCol w:w="7390"/>
      </w:tblGrid>
      <w:tr w:rsidR="00D34524" w:rsidRPr="00BB7063" w:rsidTr="00A45F90">
        <w:trPr>
          <w:trHeight w:val="796"/>
        </w:trPr>
        <w:tc>
          <w:tcPr>
            <w:tcW w:w="516"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625E2C">
            <w:pPr>
              <w:jc w:val="center"/>
              <w:rPr>
                <w:rFonts w:ascii="Arial" w:hAnsi="Arial" w:cs="Arial"/>
                <w:b/>
              </w:rPr>
            </w:pPr>
            <w:r w:rsidRPr="00BB7063">
              <w:rPr>
                <w:rFonts w:ascii="Arial" w:hAnsi="Arial" w:cs="Arial"/>
                <w:b/>
                <w:sz w:val="22"/>
                <w:szCs w:val="22"/>
              </w:rPr>
              <w:t>College Name</w:t>
            </w:r>
          </w:p>
        </w:tc>
        <w:tc>
          <w:tcPr>
            <w:tcW w:w="537"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CF0930">
            <w:pPr>
              <w:jc w:val="center"/>
              <w:rPr>
                <w:rFonts w:ascii="Arial" w:hAnsi="Arial" w:cs="Arial"/>
                <w:b/>
              </w:rPr>
            </w:pPr>
            <w:r>
              <w:rPr>
                <w:rFonts w:ascii="Arial" w:hAnsi="Arial" w:cs="Arial"/>
                <w:b/>
                <w:sz w:val="22"/>
                <w:szCs w:val="22"/>
              </w:rPr>
              <w:t>Geographical area</w:t>
            </w:r>
          </w:p>
        </w:tc>
        <w:tc>
          <w:tcPr>
            <w:tcW w:w="541"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D34524" w:rsidRPr="00BB7063" w:rsidRDefault="00D34524" w:rsidP="00625E2C">
            <w:pPr>
              <w:jc w:val="center"/>
              <w:rPr>
                <w:rFonts w:ascii="Arial" w:hAnsi="Arial" w:cs="Arial"/>
                <w:b/>
              </w:rPr>
            </w:pPr>
            <w:r w:rsidRPr="00BB7063">
              <w:rPr>
                <w:rFonts w:ascii="Arial" w:hAnsi="Arial" w:cs="Arial"/>
                <w:b/>
                <w:sz w:val="22"/>
                <w:szCs w:val="22"/>
              </w:rPr>
              <w:t>Project Value</w:t>
            </w:r>
          </w:p>
        </w:tc>
        <w:tc>
          <w:tcPr>
            <w:tcW w:w="563" w:type="pct"/>
            <w:tcBorders>
              <w:top w:val="single" w:sz="4" w:space="0" w:color="auto"/>
              <w:left w:val="nil"/>
              <w:bottom w:val="single" w:sz="4" w:space="0" w:color="auto"/>
              <w:right w:val="single" w:sz="4" w:space="0" w:color="auto"/>
            </w:tcBorders>
            <w:shd w:val="clear" w:color="auto" w:fill="C0C0C0"/>
            <w:noWrap/>
            <w:vAlign w:val="center"/>
          </w:tcPr>
          <w:p w:rsidR="00D34524" w:rsidRPr="00BB7063" w:rsidRDefault="00D34524" w:rsidP="00625E2C">
            <w:pPr>
              <w:jc w:val="center"/>
              <w:rPr>
                <w:rFonts w:ascii="Arial" w:hAnsi="Arial" w:cs="Arial"/>
                <w:b/>
              </w:rPr>
            </w:pPr>
            <w:r w:rsidRPr="00BB7063">
              <w:rPr>
                <w:rFonts w:ascii="Arial" w:hAnsi="Arial" w:cs="Arial"/>
                <w:b/>
                <w:sz w:val="22"/>
                <w:szCs w:val="22"/>
              </w:rPr>
              <w:t>Eligible Grant</w:t>
            </w:r>
          </w:p>
        </w:tc>
        <w:tc>
          <w:tcPr>
            <w:tcW w:w="399" w:type="pct"/>
            <w:tcBorders>
              <w:top w:val="single" w:sz="4" w:space="0" w:color="auto"/>
              <w:left w:val="nil"/>
              <w:bottom w:val="single" w:sz="4" w:space="0" w:color="auto"/>
              <w:right w:val="single" w:sz="4" w:space="0" w:color="auto"/>
            </w:tcBorders>
            <w:shd w:val="clear" w:color="auto" w:fill="C0C0C0"/>
            <w:noWrap/>
            <w:vAlign w:val="center"/>
          </w:tcPr>
          <w:p w:rsidR="00D34524" w:rsidRPr="00BB7063" w:rsidRDefault="00D34524" w:rsidP="00625E2C">
            <w:pPr>
              <w:jc w:val="center"/>
              <w:rPr>
                <w:rFonts w:ascii="Arial" w:hAnsi="Arial" w:cs="Arial"/>
                <w:b/>
              </w:rPr>
            </w:pPr>
            <w:r w:rsidRPr="00BB7063">
              <w:rPr>
                <w:rFonts w:ascii="Arial" w:hAnsi="Arial" w:cs="Arial"/>
                <w:b/>
                <w:sz w:val="22"/>
                <w:szCs w:val="22"/>
              </w:rPr>
              <w:t>Grant (%)</w:t>
            </w:r>
          </w:p>
        </w:tc>
        <w:tc>
          <w:tcPr>
            <w:tcW w:w="2444"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625E2C">
            <w:pPr>
              <w:autoSpaceDE w:val="0"/>
              <w:autoSpaceDN w:val="0"/>
              <w:adjustRightInd w:val="0"/>
              <w:jc w:val="center"/>
              <w:rPr>
                <w:rFonts w:ascii="Arial" w:hAnsi="Arial" w:cs="Arial"/>
                <w:b/>
              </w:rPr>
            </w:pPr>
            <w:r w:rsidRPr="00BB7063">
              <w:rPr>
                <w:rFonts w:ascii="Arial" w:hAnsi="Arial" w:cs="Arial"/>
                <w:b/>
                <w:sz w:val="22"/>
                <w:szCs w:val="22"/>
              </w:rPr>
              <w:t>Project Summary</w:t>
            </w:r>
          </w:p>
        </w:tc>
      </w:tr>
      <w:tr w:rsidR="00D34524" w:rsidRPr="00BB7063" w:rsidTr="00A45F90">
        <w:trPr>
          <w:trHeight w:val="1600"/>
        </w:trPr>
        <w:tc>
          <w:tcPr>
            <w:tcW w:w="516"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2C5FE1">
            <w:pPr>
              <w:rPr>
                <w:rFonts w:ascii="Arial" w:hAnsi="Arial" w:cs="Arial"/>
              </w:rPr>
            </w:pPr>
            <w:r w:rsidRPr="00BB7063">
              <w:rPr>
                <w:rFonts w:ascii="Arial" w:hAnsi="Arial" w:cs="Arial"/>
                <w:sz w:val="22"/>
                <w:szCs w:val="22"/>
              </w:rPr>
              <w:t>St Helens College</w:t>
            </w:r>
          </w:p>
        </w:tc>
        <w:tc>
          <w:tcPr>
            <w:tcW w:w="537" w:type="pct"/>
            <w:tcBorders>
              <w:top w:val="single" w:sz="4" w:space="0" w:color="auto"/>
              <w:left w:val="nil"/>
              <w:bottom w:val="single" w:sz="4" w:space="0" w:color="auto"/>
              <w:right w:val="single" w:sz="4" w:space="0" w:color="auto"/>
            </w:tcBorders>
            <w:vAlign w:val="center"/>
          </w:tcPr>
          <w:p w:rsidR="00D34524" w:rsidRPr="00BB7063" w:rsidRDefault="00D34524" w:rsidP="00CF0930">
            <w:pPr>
              <w:jc w:val="center"/>
              <w:rPr>
                <w:rFonts w:ascii="Arial" w:hAnsi="Arial" w:cs="Arial"/>
              </w:rPr>
            </w:pPr>
            <w:r>
              <w:rPr>
                <w:rFonts w:ascii="Arial" w:hAnsi="Arial" w:cs="Arial"/>
                <w:sz w:val="22"/>
                <w:szCs w:val="22"/>
              </w:rPr>
              <w:t>North West</w:t>
            </w:r>
          </w:p>
        </w:tc>
        <w:tc>
          <w:tcPr>
            <w:tcW w:w="541"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2C5FE1">
            <w:pPr>
              <w:jc w:val="center"/>
              <w:rPr>
                <w:rFonts w:ascii="Arial" w:hAnsi="Arial" w:cs="Arial"/>
              </w:rPr>
            </w:pPr>
            <w:r w:rsidRPr="00BB7063">
              <w:rPr>
                <w:rFonts w:ascii="Arial" w:hAnsi="Arial" w:cs="Arial"/>
                <w:sz w:val="22"/>
                <w:szCs w:val="22"/>
              </w:rPr>
              <w:t>£4,998,000</w:t>
            </w:r>
          </w:p>
        </w:tc>
        <w:tc>
          <w:tcPr>
            <w:tcW w:w="563" w:type="pct"/>
            <w:tcBorders>
              <w:top w:val="single" w:sz="4" w:space="0" w:color="auto"/>
              <w:left w:val="nil"/>
              <w:bottom w:val="single" w:sz="4" w:space="0" w:color="auto"/>
              <w:right w:val="single" w:sz="4" w:space="0" w:color="auto"/>
            </w:tcBorders>
            <w:noWrap/>
            <w:vAlign w:val="center"/>
          </w:tcPr>
          <w:p w:rsidR="00D34524" w:rsidRPr="00BB7063" w:rsidRDefault="00D34524" w:rsidP="002C5FE1">
            <w:pPr>
              <w:jc w:val="center"/>
              <w:rPr>
                <w:rFonts w:ascii="Arial" w:hAnsi="Arial" w:cs="Arial"/>
              </w:rPr>
            </w:pPr>
            <w:r w:rsidRPr="00BB7063">
              <w:rPr>
                <w:rFonts w:ascii="Arial" w:hAnsi="Arial" w:cs="Arial"/>
                <w:sz w:val="22"/>
                <w:szCs w:val="22"/>
              </w:rPr>
              <w:t>£942,000</w:t>
            </w:r>
          </w:p>
        </w:tc>
        <w:tc>
          <w:tcPr>
            <w:tcW w:w="399" w:type="pct"/>
            <w:tcBorders>
              <w:top w:val="single" w:sz="4" w:space="0" w:color="auto"/>
              <w:left w:val="nil"/>
              <w:bottom w:val="single" w:sz="4" w:space="0" w:color="auto"/>
              <w:right w:val="single" w:sz="4" w:space="0" w:color="auto"/>
            </w:tcBorders>
            <w:noWrap/>
            <w:vAlign w:val="center"/>
          </w:tcPr>
          <w:p w:rsidR="00D34524" w:rsidRPr="00BB7063" w:rsidRDefault="00D34524" w:rsidP="002C5FE1">
            <w:pPr>
              <w:jc w:val="center"/>
              <w:rPr>
                <w:rFonts w:ascii="Arial" w:hAnsi="Arial" w:cs="Arial"/>
              </w:rPr>
            </w:pPr>
            <w:r w:rsidRPr="00BB7063">
              <w:rPr>
                <w:rFonts w:ascii="Arial" w:hAnsi="Arial" w:cs="Arial"/>
                <w:sz w:val="22"/>
                <w:szCs w:val="22"/>
              </w:rPr>
              <w:t>19%</w:t>
            </w:r>
          </w:p>
        </w:tc>
        <w:tc>
          <w:tcPr>
            <w:tcW w:w="2444" w:type="pct"/>
            <w:tcBorders>
              <w:top w:val="single" w:sz="4" w:space="0" w:color="auto"/>
              <w:left w:val="nil"/>
              <w:bottom w:val="single" w:sz="4" w:space="0" w:color="auto"/>
              <w:right w:val="single" w:sz="4" w:space="0" w:color="auto"/>
            </w:tcBorders>
            <w:vAlign w:val="center"/>
          </w:tcPr>
          <w:p w:rsidR="00D34524" w:rsidRPr="00BB7063" w:rsidRDefault="00D34524" w:rsidP="00E37D93">
            <w:pPr>
              <w:autoSpaceDE w:val="0"/>
              <w:autoSpaceDN w:val="0"/>
              <w:adjustRightInd w:val="0"/>
              <w:rPr>
                <w:rFonts w:ascii="Arial" w:hAnsi="Arial" w:cs="Arial"/>
              </w:rPr>
            </w:pPr>
            <w:r w:rsidRPr="00BB7063">
              <w:rPr>
                <w:rFonts w:ascii="Arial" w:hAnsi="Arial" w:cs="Arial"/>
                <w:sz w:val="22"/>
                <w:szCs w:val="22"/>
              </w:rPr>
              <w:t>This project will improve the College’s Technology campus (TC</w:t>
            </w:r>
            <w:proofErr w:type="gramStart"/>
            <w:r w:rsidRPr="00BB7063">
              <w:rPr>
                <w:rFonts w:ascii="Arial" w:hAnsi="Arial" w:cs="Arial"/>
                <w:sz w:val="22"/>
                <w:szCs w:val="22"/>
              </w:rPr>
              <w:t>) which</w:t>
            </w:r>
            <w:proofErr w:type="gramEnd"/>
            <w:r w:rsidRPr="00BB7063">
              <w:rPr>
                <w:rFonts w:ascii="Arial" w:hAnsi="Arial" w:cs="Arial"/>
                <w:sz w:val="22"/>
                <w:szCs w:val="22"/>
              </w:rPr>
              <w:t xml:space="preserve"> is outdated and houses its STEM related provision in Environmental Technology, Construction, Engineering and Animal Care. It will provide high quality flexible learning and practical spaces; workshops will be extensively remodelled to better meet curriculum needs. In addition it will provide an improved entrance, a new Learning Zone, internal courtyards, light-filled corridors, internet café, changing rooms and study places. The project will eliminate all </w:t>
            </w:r>
            <w:proofErr w:type="gramStart"/>
            <w:r w:rsidRPr="00BB7063">
              <w:rPr>
                <w:rFonts w:ascii="Arial" w:hAnsi="Arial" w:cs="Arial"/>
                <w:sz w:val="22"/>
                <w:szCs w:val="22"/>
              </w:rPr>
              <w:t>category</w:t>
            </w:r>
            <w:proofErr w:type="gramEnd"/>
            <w:r w:rsidRPr="00BB7063">
              <w:rPr>
                <w:rFonts w:ascii="Arial" w:hAnsi="Arial" w:cs="Arial"/>
                <w:sz w:val="22"/>
                <w:szCs w:val="22"/>
              </w:rPr>
              <w:t xml:space="preserve"> D accommodation – 3,030 m</w:t>
            </w:r>
            <w:r w:rsidRPr="00BB7063">
              <w:rPr>
                <w:rFonts w:ascii="Arial" w:hAnsi="Arial" w:cs="Arial"/>
                <w:sz w:val="22"/>
                <w:szCs w:val="22"/>
                <w:vertAlign w:val="superscript"/>
              </w:rPr>
              <w:t xml:space="preserve">2 </w:t>
            </w:r>
            <w:r w:rsidRPr="00BB7063">
              <w:rPr>
                <w:rFonts w:ascii="Arial" w:hAnsi="Arial" w:cs="Arial"/>
                <w:sz w:val="22"/>
                <w:szCs w:val="22"/>
              </w:rPr>
              <w:t xml:space="preserve">and reduces category C by 6,566 m2. The project aims to increase youth and adult learners by 774 and Apprenticeships by 102 providing state of the art facilities to inspire learners, teachers and employers. </w:t>
            </w:r>
          </w:p>
        </w:tc>
      </w:tr>
      <w:tr w:rsidR="00D34524" w:rsidRPr="00BB7063" w:rsidTr="00A45F90">
        <w:trPr>
          <w:trHeight w:val="563"/>
        </w:trPr>
        <w:tc>
          <w:tcPr>
            <w:tcW w:w="516"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E37D93">
            <w:pPr>
              <w:rPr>
                <w:rFonts w:ascii="Arial" w:hAnsi="Arial" w:cs="Arial"/>
              </w:rPr>
            </w:pPr>
            <w:r w:rsidRPr="00BB7063">
              <w:rPr>
                <w:rFonts w:ascii="Arial" w:hAnsi="Arial" w:cs="Arial"/>
                <w:sz w:val="22"/>
                <w:szCs w:val="22"/>
              </w:rPr>
              <w:t>The College of Haringey, Enfield and North London</w:t>
            </w:r>
          </w:p>
        </w:tc>
        <w:tc>
          <w:tcPr>
            <w:tcW w:w="537" w:type="pct"/>
            <w:tcBorders>
              <w:top w:val="single" w:sz="4" w:space="0" w:color="auto"/>
              <w:left w:val="nil"/>
              <w:bottom w:val="single" w:sz="4" w:space="0" w:color="auto"/>
              <w:right w:val="single" w:sz="4" w:space="0" w:color="auto"/>
            </w:tcBorders>
            <w:vAlign w:val="center"/>
          </w:tcPr>
          <w:p w:rsidR="00D34524" w:rsidRPr="00BB7063" w:rsidRDefault="00D34524" w:rsidP="00CF0930">
            <w:pPr>
              <w:jc w:val="center"/>
              <w:rPr>
                <w:rFonts w:ascii="Arial" w:hAnsi="Arial" w:cs="Arial"/>
              </w:rPr>
            </w:pPr>
            <w:r>
              <w:rPr>
                <w:rFonts w:ascii="Arial" w:hAnsi="Arial" w:cs="Arial"/>
                <w:sz w:val="22"/>
                <w:szCs w:val="22"/>
              </w:rPr>
              <w:t>Greater London</w:t>
            </w:r>
          </w:p>
        </w:tc>
        <w:tc>
          <w:tcPr>
            <w:tcW w:w="541"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£3,000,000</w:t>
            </w:r>
          </w:p>
        </w:tc>
        <w:tc>
          <w:tcPr>
            <w:tcW w:w="563" w:type="pct"/>
            <w:tcBorders>
              <w:top w:val="single" w:sz="4" w:space="0" w:color="auto"/>
              <w:left w:val="nil"/>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£1,000,000</w:t>
            </w:r>
          </w:p>
        </w:tc>
        <w:tc>
          <w:tcPr>
            <w:tcW w:w="399" w:type="pct"/>
            <w:tcBorders>
              <w:top w:val="single" w:sz="4" w:space="0" w:color="auto"/>
              <w:left w:val="nil"/>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33%</w:t>
            </w:r>
          </w:p>
        </w:tc>
        <w:tc>
          <w:tcPr>
            <w:tcW w:w="2444" w:type="pct"/>
            <w:tcBorders>
              <w:top w:val="single" w:sz="4" w:space="0" w:color="auto"/>
              <w:left w:val="nil"/>
              <w:bottom w:val="single" w:sz="4" w:space="0" w:color="auto"/>
              <w:right w:val="single" w:sz="4" w:space="0" w:color="auto"/>
            </w:tcBorders>
            <w:vAlign w:val="center"/>
          </w:tcPr>
          <w:p w:rsidR="00D34524" w:rsidRDefault="00D34524" w:rsidP="00E37D93">
            <w:pPr>
              <w:autoSpaceDE w:val="0"/>
              <w:autoSpaceDN w:val="0"/>
              <w:adjustRightInd w:val="0"/>
              <w:rPr>
                <w:rFonts w:ascii="Arial" w:hAnsi="Arial" w:cs="Arial"/>
              </w:rPr>
            </w:pPr>
            <w:r>
              <w:rPr>
                <w:rFonts w:ascii="Arial" w:hAnsi="Arial" w:cs="Arial"/>
                <w:sz w:val="22"/>
                <w:szCs w:val="22"/>
              </w:rPr>
              <w:t xml:space="preserve">This project </w:t>
            </w:r>
            <w:r w:rsidRPr="00BB7063">
              <w:rPr>
                <w:rFonts w:ascii="Arial" w:hAnsi="Arial" w:cs="Arial"/>
                <w:sz w:val="22"/>
                <w:szCs w:val="22"/>
              </w:rPr>
              <w:t xml:space="preserve">fulfils a range of objectives identified in the 2010 property strategy. It will address the requirement to redesign the Learning Resource Centre and complete the resolution of the Sport, Leisure and Tourism curriculum offer by creating space appropriate to the curriculum aims. The Sports Centre will be extended, re-clad, re-roofed and a port-a-cabin removed. High maintenance costs will be reduced and facilities enhanced to Sport England requirements to attract additional full-time, part-time </w:t>
            </w:r>
            <w:r>
              <w:rPr>
                <w:rFonts w:ascii="Arial" w:hAnsi="Arial" w:cs="Arial"/>
                <w:sz w:val="22"/>
                <w:szCs w:val="22"/>
              </w:rPr>
              <w:t xml:space="preserve">(16-18 and </w:t>
            </w:r>
            <w:r w:rsidRPr="00BB7063">
              <w:rPr>
                <w:rFonts w:ascii="Arial" w:hAnsi="Arial" w:cs="Arial"/>
                <w:sz w:val="22"/>
                <w:szCs w:val="22"/>
              </w:rPr>
              <w:t xml:space="preserve">adults), KS4, Sports Academies and employers. The Learning Resource Centre will be remodelled to: increase capacity from 50 to 90 stations using wireless technology; sustain high learner numbers and outcomes through innovative e-learning strategies; improve accessibility and provision for learners with learning disabilities by relocating the lift. The Improved Learning Resource Centre will enable improved 16-19 independent study, better development of English, </w:t>
            </w:r>
            <w:proofErr w:type="gramStart"/>
            <w:r w:rsidRPr="00BB7063">
              <w:rPr>
                <w:rFonts w:ascii="Arial" w:hAnsi="Arial" w:cs="Arial"/>
                <w:sz w:val="22"/>
                <w:szCs w:val="22"/>
              </w:rPr>
              <w:t>maths</w:t>
            </w:r>
            <w:proofErr w:type="gramEnd"/>
            <w:r w:rsidRPr="00BB7063">
              <w:rPr>
                <w:rFonts w:ascii="Arial" w:hAnsi="Arial" w:cs="Arial"/>
                <w:sz w:val="22"/>
                <w:szCs w:val="22"/>
              </w:rPr>
              <w:t xml:space="preserve"> and employability skills via e-resources. It will provide increased capacit</w:t>
            </w:r>
            <w:r>
              <w:rPr>
                <w:rFonts w:ascii="Arial" w:hAnsi="Arial" w:cs="Arial"/>
                <w:sz w:val="22"/>
                <w:szCs w:val="22"/>
              </w:rPr>
              <w:t>y for adult basic skills with Job Centre Plus, 200 additional Job Centre Plus learners and 400 additional Skills For Life</w:t>
            </w:r>
            <w:r w:rsidRPr="00BB7063">
              <w:rPr>
                <w:rFonts w:ascii="Arial" w:hAnsi="Arial" w:cs="Arial"/>
                <w:sz w:val="22"/>
                <w:szCs w:val="22"/>
              </w:rPr>
              <w:t xml:space="preserve"> learners, and increased opportunities for off </w:t>
            </w:r>
            <w:r>
              <w:rPr>
                <w:rFonts w:ascii="Arial" w:hAnsi="Arial" w:cs="Arial"/>
                <w:sz w:val="22"/>
                <w:szCs w:val="22"/>
              </w:rPr>
              <w:t>-</w:t>
            </w:r>
            <w:r w:rsidRPr="00BB7063">
              <w:rPr>
                <w:rFonts w:ascii="Arial" w:hAnsi="Arial" w:cs="Arial"/>
                <w:sz w:val="22"/>
                <w:szCs w:val="22"/>
              </w:rPr>
              <w:t>the job training/study for 724 apprentices.</w:t>
            </w:r>
          </w:p>
          <w:p w:rsidR="00D34524" w:rsidRDefault="00D34524" w:rsidP="00A45F90">
            <w:pPr>
              <w:rPr>
                <w:rFonts w:ascii="Arial" w:hAnsi="Arial" w:cs="Arial"/>
              </w:rPr>
            </w:pPr>
          </w:p>
          <w:p w:rsidR="00D34524" w:rsidRPr="00A45F90" w:rsidRDefault="00D34524" w:rsidP="00A45F90">
            <w:pPr>
              <w:rPr>
                <w:rFonts w:ascii="Arial" w:hAnsi="Arial" w:cs="Arial"/>
              </w:rPr>
            </w:pPr>
          </w:p>
        </w:tc>
      </w:tr>
      <w:tr w:rsidR="00D34524" w:rsidRPr="00BB7063" w:rsidTr="00A45F90">
        <w:trPr>
          <w:trHeight w:val="796"/>
        </w:trPr>
        <w:tc>
          <w:tcPr>
            <w:tcW w:w="516"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A45F90">
            <w:pPr>
              <w:jc w:val="center"/>
              <w:rPr>
                <w:rFonts w:ascii="Arial" w:hAnsi="Arial" w:cs="Arial"/>
                <w:b/>
              </w:rPr>
            </w:pPr>
            <w:r w:rsidRPr="00BB7063">
              <w:rPr>
                <w:rFonts w:ascii="Arial" w:hAnsi="Arial" w:cs="Arial"/>
                <w:b/>
                <w:sz w:val="22"/>
                <w:szCs w:val="22"/>
              </w:rPr>
              <w:lastRenderedPageBreak/>
              <w:t>College Name</w:t>
            </w:r>
          </w:p>
        </w:tc>
        <w:tc>
          <w:tcPr>
            <w:tcW w:w="537"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A45F90">
            <w:pPr>
              <w:jc w:val="center"/>
              <w:rPr>
                <w:rFonts w:ascii="Arial" w:hAnsi="Arial" w:cs="Arial"/>
                <w:b/>
              </w:rPr>
            </w:pPr>
            <w:r>
              <w:rPr>
                <w:rFonts w:ascii="Arial" w:hAnsi="Arial" w:cs="Arial"/>
                <w:b/>
                <w:sz w:val="22"/>
                <w:szCs w:val="22"/>
              </w:rPr>
              <w:t>Geographical area</w:t>
            </w:r>
          </w:p>
        </w:tc>
        <w:tc>
          <w:tcPr>
            <w:tcW w:w="541"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D34524" w:rsidRPr="00BB7063" w:rsidRDefault="00D34524" w:rsidP="00A45F90">
            <w:pPr>
              <w:jc w:val="center"/>
              <w:rPr>
                <w:rFonts w:ascii="Arial" w:hAnsi="Arial" w:cs="Arial"/>
                <w:b/>
              </w:rPr>
            </w:pPr>
            <w:r w:rsidRPr="00BB7063">
              <w:rPr>
                <w:rFonts w:ascii="Arial" w:hAnsi="Arial" w:cs="Arial"/>
                <w:b/>
                <w:sz w:val="22"/>
                <w:szCs w:val="22"/>
              </w:rPr>
              <w:t>Project Value</w:t>
            </w:r>
          </w:p>
        </w:tc>
        <w:tc>
          <w:tcPr>
            <w:tcW w:w="563" w:type="pct"/>
            <w:tcBorders>
              <w:top w:val="single" w:sz="4" w:space="0" w:color="auto"/>
              <w:left w:val="nil"/>
              <w:bottom w:val="single" w:sz="4" w:space="0" w:color="auto"/>
              <w:right w:val="single" w:sz="4" w:space="0" w:color="auto"/>
            </w:tcBorders>
            <w:shd w:val="clear" w:color="auto" w:fill="C0C0C0"/>
            <w:noWrap/>
            <w:vAlign w:val="center"/>
          </w:tcPr>
          <w:p w:rsidR="00D34524" w:rsidRPr="00BB7063" w:rsidRDefault="00D34524" w:rsidP="00A45F90">
            <w:pPr>
              <w:jc w:val="center"/>
              <w:rPr>
                <w:rFonts w:ascii="Arial" w:hAnsi="Arial" w:cs="Arial"/>
                <w:b/>
              </w:rPr>
            </w:pPr>
            <w:r w:rsidRPr="00BB7063">
              <w:rPr>
                <w:rFonts w:ascii="Arial" w:hAnsi="Arial" w:cs="Arial"/>
                <w:b/>
                <w:sz w:val="22"/>
                <w:szCs w:val="22"/>
              </w:rPr>
              <w:t>Eligible Grant</w:t>
            </w:r>
          </w:p>
        </w:tc>
        <w:tc>
          <w:tcPr>
            <w:tcW w:w="399" w:type="pct"/>
            <w:tcBorders>
              <w:top w:val="single" w:sz="4" w:space="0" w:color="auto"/>
              <w:left w:val="nil"/>
              <w:bottom w:val="single" w:sz="4" w:space="0" w:color="auto"/>
              <w:right w:val="single" w:sz="4" w:space="0" w:color="auto"/>
            </w:tcBorders>
            <w:shd w:val="clear" w:color="auto" w:fill="C0C0C0"/>
            <w:noWrap/>
            <w:vAlign w:val="center"/>
          </w:tcPr>
          <w:p w:rsidR="00D34524" w:rsidRPr="00BB7063" w:rsidRDefault="00D34524" w:rsidP="00A45F90">
            <w:pPr>
              <w:jc w:val="center"/>
              <w:rPr>
                <w:rFonts w:ascii="Arial" w:hAnsi="Arial" w:cs="Arial"/>
                <w:b/>
              </w:rPr>
            </w:pPr>
            <w:r w:rsidRPr="00BB7063">
              <w:rPr>
                <w:rFonts w:ascii="Arial" w:hAnsi="Arial" w:cs="Arial"/>
                <w:b/>
                <w:sz w:val="22"/>
                <w:szCs w:val="22"/>
              </w:rPr>
              <w:t>Grant (%)</w:t>
            </w:r>
          </w:p>
        </w:tc>
        <w:tc>
          <w:tcPr>
            <w:tcW w:w="2444"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A45F90">
            <w:pPr>
              <w:autoSpaceDE w:val="0"/>
              <w:autoSpaceDN w:val="0"/>
              <w:adjustRightInd w:val="0"/>
              <w:jc w:val="center"/>
              <w:rPr>
                <w:rFonts w:ascii="Arial" w:hAnsi="Arial" w:cs="Arial"/>
                <w:b/>
              </w:rPr>
            </w:pPr>
            <w:r w:rsidRPr="00BB7063">
              <w:rPr>
                <w:rFonts w:ascii="Arial" w:hAnsi="Arial" w:cs="Arial"/>
                <w:b/>
                <w:sz w:val="22"/>
                <w:szCs w:val="22"/>
              </w:rPr>
              <w:t>Project Summary</w:t>
            </w:r>
          </w:p>
        </w:tc>
      </w:tr>
      <w:tr w:rsidR="00D34524" w:rsidRPr="00BB7063" w:rsidTr="00A45F90">
        <w:trPr>
          <w:trHeight w:val="1600"/>
        </w:trPr>
        <w:tc>
          <w:tcPr>
            <w:tcW w:w="516"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E37D93">
            <w:pPr>
              <w:rPr>
                <w:rFonts w:ascii="Arial" w:hAnsi="Arial" w:cs="Arial"/>
              </w:rPr>
            </w:pPr>
            <w:r w:rsidRPr="00BB7063">
              <w:rPr>
                <w:rFonts w:ascii="Arial" w:hAnsi="Arial" w:cs="Arial"/>
                <w:sz w:val="22"/>
                <w:szCs w:val="22"/>
              </w:rPr>
              <w:t>Waltham Forest College</w:t>
            </w:r>
          </w:p>
        </w:tc>
        <w:tc>
          <w:tcPr>
            <w:tcW w:w="537" w:type="pct"/>
            <w:tcBorders>
              <w:top w:val="single" w:sz="4" w:space="0" w:color="auto"/>
              <w:left w:val="nil"/>
              <w:bottom w:val="single" w:sz="4" w:space="0" w:color="auto"/>
              <w:right w:val="single" w:sz="4" w:space="0" w:color="auto"/>
            </w:tcBorders>
            <w:vAlign w:val="center"/>
          </w:tcPr>
          <w:p w:rsidR="00D34524" w:rsidRPr="00BB7063" w:rsidRDefault="00D34524" w:rsidP="00CF0930">
            <w:pPr>
              <w:jc w:val="center"/>
              <w:rPr>
                <w:rFonts w:ascii="Arial" w:hAnsi="Arial" w:cs="Arial"/>
              </w:rPr>
            </w:pPr>
            <w:r>
              <w:rPr>
                <w:rFonts w:ascii="Arial" w:hAnsi="Arial" w:cs="Arial"/>
                <w:sz w:val="22"/>
                <w:szCs w:val="22"/>
              </w:rPr>
              <w:t>Greater London</w:t>
            </w:r>
          </w:p>
        </w:tc>
        <w:tc>
          <w:tcPr>
            <w:tcW w:w="541"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£9,887,530</w:t>
            </w:r>
          </w:p>
        </w:tc>
        <w:tc>
          <w:tcPr>
            <w:tcW w:w="563" w:type="pct"/>
            <w:tcBorders>
              <w:top w:val="single" w:sz="4" w:space="0" w:color="auto"/>
              <w:left w:val="nil"/>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£9,887,530</w:t>
            </w:r>
          </w:p>
        </w:tc>
        <w:tc>
          <w:tcPr>
            <w:tcW w:w="399" w:type="pct"/>
            <w:tcBorders>
              <w:top w:val="single" w:sz="4" w:space="0" w:color="auto"/>
              <w:left w:val="nil"/>
              <w:bottom w:val="single" w:sz="4" w:space="0" w:color="auto"/>
              <w:right w:val="single" w:sz="4" w:space="0" w:color="auto"/>
            </w:tcBorders>
            <w:noWrap/>
            <w:vAlign w:val="center"/>
          </w:tcPr>
          <w:p w:rsidR="00D34524" w:rsidRPr="00BB7063" w:rsidRDefault="00D34524" w:rsidP="00E37D93">
            <w:pPr>
              <w:jc w:val="center"/>
              <w:rPr>
                <w:rFonts w:ascii="Arial" w:hAnsi="Arial" w:cs="Arial"/>
              </w:rPr>
            </w:pPr>
            <w:r w:rsidRPr="00BB7063">
              <w:rPr>
                <w:rFonts w:ascii="Arial" w:hAnsi="Arial" w:cs="Arial"/>
                <w:sz w:val="22"/>
                <w:szCs w:val="22"/>
              </w:rPr>
              <w:t>100%</w:t>
            </w:r>
          </w:p>
        </w:tc>
        <w:tc>
          <w:tcPr>
            <w:tcW w:w="2444" w:type="pct"/>
            <w:tcBorders>
              <w:top w:val="single" w:sz="4" w:space="0" w:color="auto"/>
              <w:left w:val="nil"/>
              <w:bottom w:val="single" w:sz="4" w:space="0" w:color="auto"/>
              <w:right w:val="single" w:sz="4" w:space="0" w:color="auto"/>
            </w:tcBorders>
            <w:vAlign w:val="center"/>
          </w:tcPr>
          <w:p w:rsidR="00D34524" w:rsidRPr="00BB7063" w:rsidRDefault="00D34524" w:rsidP="002615EF">
            <w:pPr>
              <w:autoSpaceDE w:val="0"/>
              <w:autoSpaceDN w:val="0"/>
              <w:adjustRightInd w:val="0"/>
              <w:rPr>
                <w:rFonts w:ascii="Arial" w:hAnsi="Arial" w:cs="Arial"/>
              </w:rPr>
            </w:pPr>
            <w:r w:rsidRPr="00BB7063">
              <w:rPr>
                <w:rFonts w:ascii="Arial" w:hAnsi="Arial" w:cs="Arial"/>
                <w:sz w:val="22"/>
                <w:szCs w:val="22"/>
              </w:rPr>
              <w:t>The project fits into the overall College estates strategy of improving the Forest Road site, in phases, following the successful Phases 1 &amp; 2 ERG funded renovations. The aim of the strategy is to operate from a single site with renewal of the estate to match current space efficiencies and sustainability performance. It is recognised that a further number of projects will be required within this estates strategy. The project creates Centres of Excellence for the creative Arts and for Higher Skills, Business Entrepreneurship and Information Technology. The project will support delivery of an additional 321 Apprenticeships by 2017, of which 135 would be 16-18 Apprenticeships via a significantly broadened offer of Apprenticeship frameworks. An additional 30 new business start ups from 20 in 2013/14 to 50 by 2017 and expanding Higher Education provision in Fashion, Ar</w:t>
            </w:r>
            <w:r>
              <w:rPr>
                <w:rFonts w:ascii="Arial" w:hAnsi="Arial" w:cs="Arial"/>
                <w:sz w:val="22"/>
                <w:szCs w:val="22"/>
              </w:rPr>
              <w:t>t &amp; Design from 16 learners in 2</w:t>
            </w:r>
            <w:r w:rsidRPr="00BB7063">
              <w:rPr>
                <w:rFonts w:ascii="Arial" w:hAnsi="Arial" w:cs="Arial"/>
                <w:sz w:val="22"/>
                <w:szCs w:val="22"/>
              </w:rPr>
              <w:t>012/13 to 40 learners by 2016/17.</w:t>
            </w:r>
          </w:p>
        </w:tc>
      </w:tr>
    </w:tbl>
    <w:p w:rsidR="00D34524" w:rsidRDefault="00D34524" w:rsidP="007B7D9D">
      <w:pPr>
        <w:rPr>
          <w:rFonts w:ascii="Arial" w:hAnsi="Arial" w:cs="Arial"/>
          <w:b/>
        </w:rPr>
        <w:sectPr w:rsidR="00D34524" w:rsidSect="00A45F90">
          <w:headerReference w:type="default" r:id="rId8"/>
          <w:pgSz w:w="16838" w:h="11906" w:orient="landscape"/>
          <w:pgMar w:top="1134" w:right="1440" w:bottom="1134" w:left="1440" w:header="709" w:footer="709" w:gutter="0"/>
          <w:cols w:space="708"/>
          <w:docGrid w:linePitch="360"/>
        </w:sectPr>
      </w:pPr>
    </w:p>
    <w:p w:rsidR="00D34524" w:rsidRDefault="00D34524"/>
    <w:tbl>
      <w:tblPr>
        <w:tblW w:w="5250" w:type="pct"/>
        <w:tblInd w:w="-459" w:type="dxa"/>
        <w:tblLook w:val="0000" w:firstRow="0" w:lastRow="0" w:firstColumn="0" w:lastColumn="0" w:noHBand="0" w:noVBand="0"/>
      </w:tblPr>
      <w:tblGrid>
        <w:gridCol w:w="1146"/>
        <w:gridCol w:w="1688"/>
        <w:gridCol w:w="1319"/>
        <w:gridCol w:w="1378"/>
        <w:gridCol w:w="848"/>
        <w:gridCol w:w="8504"/>
      </w:tblGrid>
      <w:tr w:rsidR="00D34524" w:rsidRPr="00BB7063" w:rsidTr="00A45F90">
        <w:trPr>
          <w:trHeight w:val="756"/>
        </w:trPr>
        <w:tc>
          <w:tcPr>
            <w:tcW w:w="385"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A15715">
            <w:pPr>
              <w:rPr>
                <w:rFonts w:ascii="Arial" w:hAnsi="Arial" w:cs="Arial"/>
                <w:b/>
                <w:bCs/>
              </w:rPr>
            </w:pPr>
            <w:r w:rsidRPr="00BB7063">
              <w:rPr>
                <w:rFonts w:ascii="Arial" w:hAnsi="Arial" w:cs="Arial"/>
                <w:b/>
                <w:bCs/>
                <w:sz w:val="22"/>
                <w:szCs w:val="22"/>
              </w:rPr>
              <w:t xml:space="preserve">College Name </w:t>
            </w:r>
          </w:p>
        </w:tc>
        <w:tc>
          <w:tcPr>
            <w:tcW w:w="567"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6177C6">
            <w:pPr>
              <w:jc w:val="center"/>
              <w:rPr>
                <w:rFonts w:ascii="Arial" w:hAnsi="Arial" w:cs="Arial"/>
                <w:b/>
                <w:bCs/>
              </w:rPr>
            </w:pPr>
            <w:r>
              <w:rPr>
                <w:rFonts w:ascii="Arial" w:hAnsi="Arial" w:cs="Arial"/>
                <w:b/>
                <w:bCs/>
                <w:sz w:val="22"/>
                <w:szCs w:val="22"/>
              </w:rPr>
              <w:t>Geographical area</w:t>
            </w:r>
          </w:p>
        </w:tc>
        <w:tc>
          <w:tcPr>
            <w:tcW w:w="443"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A15715">
            <w:pPr>
              <w:jc w:val="center"/>
              <w:rPr>
                <w:rFonts w:ascii="Arial" w:hAnsi="Arial" w:cs="Arial"/>
                <w:b/>
                <w:bCs/>
              </w:rPr>
            </w:pPr>
            <w:r w:rsidRPr="00BB7063">
              <w:rPr>
                <w:rFonts w:ascii="Arial" w:hAnsi="Arial" w:cs="Arial"/>
                <w:b/>
                <w:bCs/>
                <w:sz w:val="22"/>
                <w:szCs w:val="22"/>
              </w:rPr>
              <w:t xml:space="preserve"> Project </w:t>
            </w:r>
            <w:proofErr w:type="gramStart"/>
            <w:r w:rsidRPr="00BB7063">
              <w:rPr>
                <w:rFonts w:ascii="Arial" w:hAnsi="Arial" w:cs="Arial"/>
                <w:b/>
                <w:bCs/>
                <w:sz w:val="22"/>
                <w:szCs w:val="22"/>
              </w:rPr>
              <w:t xml:space="preserve">Value  </w:t>
            </w:r>
            <w:proofErr w:type="gramEnd"/>
          </w:p>
        </w:tc>
        <w:tc>
          <w:tcPr>
            <w:tcW w:w="463"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A15715">
            <w:pPr>
              <w:jc w:val="center"/>
              <w:rPr>
                <w:rFonts w:ascii="Arial" w:hAnsi="Arial" w:cs="Arial"/>
                <w:b/>
                <w:bCs/>
              </w:rPr>
            </w:pPr>
            <w:r w:rsidRPr="00BB7063">
              <w:rPr>
                <w:rFonts w:ascii="Arial" w:hAnsi="Arial" w:cs="Arial"/>
                <w:b/>
                <w:bCs/>
                <w:sz w:val="22"/>
                <w:szCs w:val="22"/>
              </w:rPr>
              <w:t xml:space="preserve"> Eligible Grant </w:t>
            </w:r>
          </w:p>
        </w:tc>
        <w:tc>
          <w:tcPr>
            <w:tcW w:w="285"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A15715">
            <w:pPr>
              <w:jc w:val="center"/>
              <w:rPr>
                <w:rFonts w:ascii="Arial" w:hAnsi="Arial" w:cs="Arial"/>
                <w:b/>
                <w:bCs/>
              </w:rPr>
            </w:pPr>
            <w:r w:rsidRPr="00BB7063">
              <w:rPr>
                <w:rFonts w:ascii="Arial" w:hAnsi="Arial" w:cs="Arial"/>
                <w:b/>
                <w:bCs/>
                <w:sz w:val="22"/>
                <w:szCs w:val="22"/>
              </w:rPr>
              <w:t xml:space="preserve"> Grant (%) </w:t>
            </w:r>
          </w:p>
        </w:tc>
        <w:tc>
          <w:tcPr>
            <w:tcW w:w="2857"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A15715">
            <w:pPr>
              <w:jc w:val="center"/>
              <w:rPr>
                <w:rFonts w:ascii="Arial" w:hAnsi="Arial" w:cs="Arial"/>
                <w:b/>
                <w:bCs/>
              </w:rPr>
            </w:pPr>
            <w:r w:rsidRPr="00BB7063">
              <w:rPr>
                <w:rFonts w:ascii="Arial" w:hAnsi="Arial" w:cs="Arial"/>
                <w:b/>
                <w:bCs/>
                <w:sz w:val="22"/>
                <w:szCs w:val="22"/>
              </w:rPr>
              <w:t xml:space="preserve"> Project Summary </w:t>
            </w:r>
          </w:p>
        </w:tc>
      </w:tr>
      <w:tr w:rsidR="00D34524" w:rsidRPr="00BB7063" w:rsidTr="00A45F90">
        <w:trPr>
          <w:trHeight w:val="1600"/>
        </w:trPr>
        <w:tc>
          <w:tcPr>
            <w:tcW w:w="385"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A15715">
            <w:pPr>
              <w:rPr>
                <w:rFonts w:ascii="Arial" w:hAnsi="Arial" w:cs="Arial"/>
              </w:rPr>
            </w:pPr>
            <w:r w:rsidRPr="00BB7063">
              <w:rPr>
                <w:rFonts w:ascii="Arial" w:hAnsi="Arial" w:cs="Arial"/>
                <w:sz w:val="22"/>
                <w:szCs w:val="22"/>
              </w:rPr>
              <w:t>Abingdon and Witney College</w:t>
            </w:r>
          </w:p>
        </w:tc>
        <w:tc>
          <w:tcPr>
            <w:tcW w:w="567" w:type="pct"/>
            <w:tcBorders>
              <w:top w:val="single" w:sz="4" w:space="0" w:color="auto"/>
              <w:left w:val="nil"/>
              <w:bottom w:val="single" w:sz="4" w:space="0" w:color="auto"/>
              <w:right w:val="single" w:sz="4" w:space="0" w:color="auto"/>
            </w:tcBorders>
            <w:vAlign w:val="center"/>
          </w:tcPr>
          <w:p w:rsidR="00D34524" w:rsidRPr="00BB7063" w:rsidRDefault="00D34524" w:rsidP="006177C6">
            <w:pPr>
              <w:jc w:val="center"/>
              <w:rPr>
                <w:rFonts w:ascii="Arial" w:hAnsi="Arial" w:cs="Arial"/>
              </w:rPr>
            </w:pPr>
            <w:r>
              <w:rPr>
                <w:rFonts w:ascii="Arial" w:hAnsi="Arial" w:cs="Arial"/>
                <w:sz w:val="22"/>
                <w:szCs w:val="22"/>
              </w:rPr>
              <w:t>South East</w:t>
            </w:r>
          </w:p>
        </w:tc>
        <w:tc>
          <w:tcPr>
            <w:tcW w:w="443"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A15715">
            <w:pPr>
              <w:jc w:val="center"/>
              <w:rPr>
                <w:rFonts w:ascii="Arial" w:hAnsi="Arial" w:cs="Arial"/>
              </w:rPr>
            </w:pPr>
            <w:r w:rsidRPr="00BB7063">
              <w:rPr>
                <w:rFonts w:ascii="Arial" w:hAnsi="Arial" w:cs="Arial"/>
                <w:sz w:val="22"/>
                <w:szCs w:val="22"/>
              </w:rPr>
              <w:t>£7,350,000</w:t>
            </w:r>
          </w:p>
        </w:tc>
        <w:tc>
          <w:tcPr>
            <w:tcW w:w="463" w:type="pct"/>
            <w:tcBorders>
              <w:top w:val="single" w:sz="4" w:space="0" w:color="auto"/>
              <w:left w:val="nil"/>
              <w:bottom w:val="single" w:sz="4" w:space="0" w:color="auto"/>
              <w:right w:val="single" w:sz="4" w:space="0" w:color="auto"/>
            </w:tcBorders>
            <w:noWrap/>
            <w:vAlign w:val="center"/>
          </w:tcPr>
          <w:p w:rsidR="00D34524" w:rsidRPr="00BB7063" w:rsidRDefault="00D34524" w:rsidP="00A15715">
            <w:pPr>
              <w:jc w:val="center"/>
              <w:rPr>
                <w:rFonts w:ascii="Arial" w:hAnsi="Arial" w:cs="Arial"/>
              </w:rPr>
            </w:pPr>
            <w:r w:rsidRPr="00BB7063">
              <w:rPr>
                <w:rFonts w:ascii="Arial" w:hAnsi="Arial" w:cs="Arial"/>
                <w:sz w:val="22"/>
                <w:szCs w:val="22"/>
              </w:rPr>
              <w:t>£6,300,000</w:t>
            </w:r>
          </w:p>
        </w:tc>
        <w:tc>
          <w:tcPr>
            <w:tcW w:w="285" w:type="pct"/>
            <w:tcBorders>
              <w:top w:val="single" w:sz="4" w:space="0" w:color="auto"/>
              <w:left w:val="nil"/>
              <w:bottom w:val="single" w:sz="4" w:space="0" w:color="auto"/>
              <w:right w:val="single" w:sz="4" w:space="0" w:color="auto"/>
            </w:tcBorders>
            <w:noWrap/>
            <w:vAlign w:val="center"/>
          </w:tcPr>
          <w:p w:rsidR="00D34524" w:rsidRPr="00BB7063" w:rsidRDefault="00D34524" w:rsidP="00A15715">
            <w:pPr>
              <w:jc w:val="center"/>
              <w:rPr>
                <w:rFonts w:ascii="Arial" w:hAnsi="Arial" w:cs="Arial"/>
              </w:rPr>
            </w:pPr>
            <w:r w:rsidRPr="00BB7063">
              <w:rPr>
                <w:rFonts w:ascii="Arial" w:hAnsi="Arial" w:cs="Arial"/>
                <w:sz w:val="22"/>
                <w:szCs w:val="22"/>
              </w:rPr>
              <w:t>86%</w:t>
            </w:r>
          </w:p>
        </w:tc>
        <w:tc>
          <w:tcPr>
            <w:tcW w:w="2857" w:type="pct"/>
            <w:tcBorders>
              <w:top w:val="single" w:sz="4" w:space="0" w:color="auto"/>
              <w:left w:val="nil"/>
              <w:bottom w:val="single" w:sz="4" w:space="0" w:color="auto"/>
              <w:right w:val="single" w:sz="4" w:space="0" w:color="auto"/>
            </w:tcBorders>
            <w:vAlign w:val="center"/>
          </w:tcPr>
          <w:p w:rsidR="00D34524" w:rsidRPr="00AC7A55" w:rsidRDefault="00D34524" w:rsidP="00A15715">
            <w:pPr>
              <w:autoSpaceDE w:val="0"/>
              <w:autoSpaceDN w:val="0"/>
              <w:adjustRightInd w:val="0"/>
              <w:rPr>
                <w:rFonts w:ascii="Arial" w:hAnsi="Arial" w:cs="Arial"/>
              </w:rPr>
            </w:pPr>
            <w:r w:rsidRPr="00AC7A55">
              <w:rPr>
                <w:rFonts w:ascii="Arial" w:hAnsi="Arial" w:cs="Arial"/>
                <w:sz w:val="22"/>
                <w:szCs w:val="22"/>
              </w:rPr>
              <w:t>The project will create a Technology based campus at Abingdon with new vocational facilities in Science Industries, Electronics, Motor Vehicle Engineering, ICT and Construction Trades. The remodelling and refurbishment of two buildings, together with the construction of a specialist LLDD hub, will enable the College to replace all temporary and inadequate accommodation. The Project responds directly to strategic priorities set by Oxfordshire LEP, the Oxfordshire Skills Board and Oxfordshire County Council in relation to future skills shortages and growth in the STEM sector.</w:t>
            </w:r>
          </w:p>
        </w:tc>
      </w:tr>
    </w:tbl>
    <w:p w:rsidR="00D34524" w:rsidRDefault="00D34524"/>
    <w:p w:rsidR="00D34524" w:rsidRDefault="00D34524" w:rsidP="00037851">
      <w:pPr>
        <w:pStyle w:val="Header"/>
        <w:rPr>
          <w:rFonts w:ascii="Arial" w:hAnsi="Arial" w:cs="Arial"/>
          <w:b/>
        </w:rPr>
        <w:sectPr w:rsidR="00D34524" w:rsidSect="00325DA7">
          <w:headerReference w:type="default" r:id="rId9"/>
          <w:pgSz w:w="16838" w:h="11906" w:orient="landscape"/>
          <w:pgMar w:top="1797" w:right="1440" w:bottom="1797" w:left="1440" w:header="709" w:footer="709" w:gutter="0"/>
          <w:cols w:space="708"/>
          <w:docGrid w:linePitch="360"/>
        </w:sectPr>
      </w:pPr>
      <w:bookmarkStart w:id="1" w:name="OLE_LINK9"/>
      <w:bookmarkStart w:id="2" w:name="OLE_LINK10"/>
    </w:p>
    <w:p w:rsidR="00D34524" w:rsidRDefault="00D34524" w:rsidP="00037851"/>
    <w:p w:rsidR="00D34524" w:rsidRDefault="00D34524" w:rsidP="00037851"/>
    <w:tbl>
      <w:tblPr>
        <w:tblW w:w="5250" w:type="pct"/>
        <w:tblInd w:w="-459" w:type="dxa"/>
        <w:tblLook w:val="0000" w:firstRow="0" w:lastRow="0" w:firstColumn="0" w:lastColumn="0" w:noHBand="0" w:noVBand="0"/>
      </w:tblPr>
      <w:tblGrid>
        <w:gridCol w:w="1665"/>
        <w:gridCol w:w="1726"/>
        <w:gridCol w:w="1726"/>
        <w:gridCol w:w="1354"/>
        <w:gridCol w:w="1256"/>
        <w:gridCol w:w="7156"/>
      </w:tblGrid>
      <w:tr w:rsidR="00D34524" w:rsidRPr="00BB7063" w:rsidTr="00F31DBB">
        <w:trPr>
          <w:trHeight w:val="756"/>
        </w:trPr>
        <w:tc>
          <w:tcPr>
            <w:tcW w:w="559"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037851">
            <w:pPr>
              <w:rPr>
                <w:rFonts w:ascii="Arial" w:hAnsi="Arial" w:cs="Arial"/>
                <w:b/>
                <w:bCs/>
              </w:rPr>
            </w:pPr>
            <w:r w:rsidRPr="00BB7063">
              <w:rPr>
                <w:rFonts w:ascii="Arial" w:hAnsi="Arial" w:cs="Arial"/>
                <w:b/>
                <w:bCs/>
                <w:sz w:val="22"/>
                <w:szCs w:val="22"/>
              </w:rPr>
              <w:t xml:space="preserve">College Name </w:t>
            </w:r>
          </w:p>
        </w:tc>
        <w:tc>
          <w:tcPr>
            <w:tcW w:w="580"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6177C6">
            <w:pPr>
              <w:jc w:val="center"/>
              <w:rPr>
                <w:rFonts w:ascii="Arial" w:hAnsi="Arial" w:cs="Arial"/>
                <w:b/>
                <w:bCs/>
              </w:rPr>
            </w:pPr>
            <w:r>
              <w:rPr>
                <w:rFonts w:ascii="Arial" w:hAnsi="Arial" w:cs="Arial"/>
                <w:b/>
                <w:bCs/>
                <w:sz w:val="22"/>
                <w:szCs w:val="22"/>
              </w:rPr>
              <w:t>Geographical area</w:t>
            </w:r>
          </w:p>
        </w:tc>
        <w:tc>
          <w:tcPr>
            <w:tcW w:w="580"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037851">
            <w:pPr>
              <w:jc w:val="center"/>
              <w:rPr>
                <w:rFonts w:ascii="Arial" w:hAnsi="Arial" w:cs="Arial"/>
                <w:b/>
                <w:bCs/>
              </w:rPr>
            </w:pPr>
            <w:r w:rsidRPr="00BB7063">
              <w:rPr>
                <w:rFonts w:ascii="Arial" w:hAnsi="Arial" w:cs="Arial"/>
                <w:b/>
                <w:bCs/>
                <w:sz w:val="22"/>
                <w:szCs w:val="22"/>
              </w:rPr>
              <w:t xml:space="preserve"> Project </w:t>
            </w:r>
            <w:proofErr w:type="gramStart"/>
            <w:r w:rsidRPr="00BB7063">
              <w:rPr>
                <w:rFonts w:ascii="Arial" w:hAnsi="Arial" w:cs="Arial"/>
                <w:b/>
                <w:bCs/>
                <w:sz w:val="22"/>
                <w:szCs w:val="22"/>
              </w:rPr>
              <w:t xml:space="preserve">Value  </w:t>
            </w:r>
            <w:proofErr w:type="gramEnd"/>
          </w:p>
        </w:tc>
        <w:tc>
          <w:tcPr>
            <w:tcW w:w="455"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037851">
            <w:pPr>
              <w:jc w:val="center"/>
              <w:rPr>
                <w:rFonts w:ascii="Arial" w:hAnsi="Arial" w:cs="Arial"/>
                <w:b/>
                <w:bCs/>
              </w:rPr>
            </w:pPr>
            <w:r w:rsidRPr="00BB7063">
              <w:rPr>
                <w:rFonts w:ascii="Arial" w:hAnsi="Arial" w:cs="Arial"/>
                <w:b/>
                <w:bCs/>
                <w:sz w:val="22"/>
                <w:szCs w:val="22"/>
              </w:rPr>
              <w:t xml:space="preserve"> Eligible Grant </w:t>
            </w:r>
          </w:p>
        </w:tc>
        <w:tc>
          <w:tcPr>
            <w:tcW w:w="422"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037851">
            <w:pPr>
              <w:jc w:val="center"/>
              <w:rPr>
                <w:rFonts w:ascii="Arial" w:hAnsi="Arial" w:cs="Arial"/>
                <w:b/>
                <w:bCs/>
              </w:rPr>
            </w:pPr>
            <w:r w:rsidRPr="00BB7063">
              <w:rPr>
                <w:rFonts w:ascii="Arial" w:hAnsi="Arial" w:cs="Arial"/>
                <w:b/>
                <w:bCs/>
                <w:sz w:val="22"/>
                <w:szCs w:val="22"/>
              </w:rPr>
              <w:t xml:space="preserve"> Grant (%) </w:t>
            </w:r>
          </w:p>
        </w:tc>
        <w:tc>
          <w:tcPr>
            <w:tcW w:w="2404"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037851">
            <w:pPr>
              <w:jc w:val="center"/>
              <w:rPr>
                <w:rFonts w:ascii="Arial" w:hAnsi="Arial" w:cs="Arial"/>
                <w:b/>
                <w:bCs/>
              </w:rPr>
            </w:pPr>
            <w:r w:rsidRPr="00BB7063">
              <w:rPr>
                <w:rFonts w:ascii="Arial" w:hAnsi="Arial" w:cs="Arial"/>
                <w:b/>
                <w:bCs/>
                <w:sz w:val="22"/>
                <w:szCs w:val="22"/>
              </w:rPr>
              <w:t xml:space="preserve"> Project Summary </w:t>
            </w:r>
          </w:p>
        </w:tc>
      </w:tr>
      <w:tr w:rsidR="00D34524" w:rsidRPr="00BB7063" w:rsidTr="00F31DBB">
        <w:trPr>
          <w:trHeight w:val="1600"/>
        </w:trPr>
        <w:tc>
          <w:tcPr>
            <w:tcW w:w="559"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037851">
            <w:pPr>
              <w:rPr>
                <w:rFonts w:ascii="Arial" w:hAnsi="Arial" w:cs="Arial"/>
              </w:rPr>
            </w:pPr>
            <w:r w:rsidRPr="00BB7063">
              <w:rPr>
                <w:rFonts w:ascii="Arial" w:hAnsi="Arial" w:cs="Arial"/>
                <w:sz w:val="22"/>
                <w:szCs w:val="22"/>
              </w:rPr>
              <w:t xml:space="preserve">Activate Learning (formerly Oxford and Cherwell Valley College) </w:t>
            </w:r>
          </w:p>
        </w:tc>
        <w:tc>
          <w:tcPr>
            <w:tcW w:w="580" w:type="pct"/>
            <w:tcBorders>
              <w:top w:val="single" w:sz="4" w:space="0" w:color="auto"/>
              <w:left w:val="nil"/>
              <w:bottom w:val="single" w:sz="4" w:space="0" w:color="auto"/>
              <w:right w:val="single" w:sz="4" w:space="0" w:color="auto"/>
            </w:tcBorders>
            <w:vAlign w:val="center"/>
          </w:tcPr>
          <w:p w:rsidR="00D34524" w:rsidRPr="00BB7063" w:rsidRDefault="00D34524" w:rsidP="006177C6">
            <w:pPr>
              <w:jc w:val="center"/>
              <w:rPr>
                <w:rFonts w:ascii="Arial" w:hAnsi="Arial" w:cs="Arial"/>
              </w:rPr>
            </w:pPr>
            <w:r>
              <w:rPr>
                <w:rFonts w:ascii="Arial" w:hAnsi="Arial" w:cs="Arial"/>
                <w:sz w:val="22"/>
                <w:szCs w:val="22"/>
              </w:rPr>
              <w:t>South East</w:t>
            </w:r>
          </w:p>
        </w:tc>
        <w:tc>
          <w:tcPr>
            <w:tcW w:w="580"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037851">
            <w:pPr>
              <w:jc w:val="center"/>
              <w:rPr>
                <w:rFonts w:ascii="Arial" w:hAnsi="Arial" w:cs="Arial"/>
              </w:rPr>
            </w:pPr>
            <w:r w:rsidRPr="00BB7063">
              <w:rPr>
                <w:rFonts w:ascii="Arial" w:hAnsi="Arial" w:cs="Arial"/>
                <w:sz w:val="22"/>
                <w:szCs w:val="22"/>
              </w:rPr>
              <w:t>£3,335,546</w:t>
            </w:r>
          </w:p>
        </w:tc>
        <w:tc>
          <w:tcPr>
            <w:tcW w:w="455" w:type="pct"/>
            <w:tcBorders>
              <w:top w:val="single" w:sz="4" w:space="0" w:color="auto"/>
              <w:left w:val="nil"/>
              <w:bottom w:val="single" w:sz="4" w:space="0" w:color="auto"/>
              <w:right w:val="single" w:sz="4" w:space="0" w:color="auto"/>
            </w:tcBorders>
            <w:noWrap/>
            <w:vAlign w:val="center"/>
          </w:tcPr>
          <w:p w:rsidR="00D34524" w:rsidRPr="00BB7063" w:rsidRDefault="00D34524" w:rsidP="00037851">
            <w:pPr>
              <w:jc w:val="center"/>
              <w:rPr>
                <w:rFonts w:ascii="Arial" w:hAnsi="Arial" w:cs="Arial"/>
              </w:rPr>
            </w:pPr>
            <w:r w:rsidRPr="00BB7063">
              <w:rPr>
                <w:rFonts w:ascii="Arial" w:hAnsi="Arial" w:cs="Arial"/>
                <w:sz w:val="22"/>
                <w:szCs w:val="22"/>
              </w:rPr>
              <w:t>£1,111,848</w:t>
            </w:r>
          </w:p>
        </w:tc>
        <w:tc>
          <w:tcPr>
            <w:tcW w:w="422" w:type="pct"/>
            <w:tcBorders>
              <w:top w:val="single" w:sz="4" w:space="0" w:color="auto"/>
              <w:left w:val="nil"/>
              <w:bottom w:val="single" w:sz="4" w:space="0" w:color="auto"/>
              <w:right w:val="single" w:sz="4" w:space="0" w:color="auto"/>
            </w:tcBorders>
            <w:noWrap/>
            <w:vAlign w:val="center"/>
          </w:tcPr>
          <w:p w:rsidR="00D34524" w:rsidRPr="00BB7063" w:rsidRDefault="00D34524" w:rsidP="00037851">
            <w:pPr>
              <w:jc w:val="center"/>
              <w:rPr>
                <w:rFonts w:ascii="Arial" w:hAnsi="Arial" w:cs="Arial"/>
              </w:rPr>
            </w:pPr>
            <w:r w:rsidRPr="00BB7063">
              <w:rPr>
                <w:rFonts w:ascii="Arial" w:hAnsi="Arial" w:cs="Arial"/>
                <w:sz w:val="22"/>
                <w:szCs w:val="22"/>
              </w:rPr>
              <w:t>33%</w:t>
            </w:r>
          </w:p>
        </w:tc>
        <w:tc>
          <w:tcPr>
            <w:tcW w:w="2404" w:type="pct"/>
            <w:tcBorders>
              <w:top w:val="single" w:sz="4" w:space="0" w:color="auto"/>
              <w:left w:val="nil"/>
              <w:bottom w:val="single" w:sz="4" w:space="0" w:color="auto"/>
              <w:right w:val="single" w:sz="4" w:space="0" w:color="auto"/>
            </w:tcBorders>
            <w:vAlign w:val="center"/>
          </w:tcPr>
          <w:p w:rsidR="00D34524" w:rsidRPr="00BB7063" w:rsidRDefault="00D34524" w:rsidP="00037851">
            <w:pPr>
              <w:autoSpaceDE w:val="0"/>
              <w:autoSpaceDN w:val="0"/>
              <w:adjustRightInd w:val="0"/>
              <w:rPr>
                <w:rFonts w:ascii="Arial" w:hAnsi="Arial" w:cs="Arial"/>
              </w:rPr>
            </w:pPr>
            <w:r w:rsidRPr="00BB7063">
              <w:rPr>
                <w:rFonts w:ascii="Arial" w:hAnsi="Arial" w:cs="Arial"/>
                <w:sz w:val="22"/>
                <w:szCs w:val="22"/>
              </w:rPr>
              <w:t>The project creates a Technology and Innovation Centre, at the Blackbird Leys Campus in Oxfordshire. The Oxfordshire LEP’s Skills Strategy links directly to the Oxford City deal, where skills is one of three areas of focus to deliver economic growth through innovation. STEM job roles are at the top of the Oxfordshire LEP’s priority list requiring additional provision. This project fits within a developing master plan for the local area, and enables the college to proactively participate in the development of this socially deprived area, transforming the heart of the estate. The project removes 1,595m</w:t>
            </w:r>
            <w:r w:rsidRPr="00BB7063">
              <w:rPr>
                <w:rFonts w:ascii="Arial" w:hAnsi="Arial" w:cs="Arial"/>
                <w:sz w:val="22"/>
                <w:szCs w:val="22"/>
                <w:vertAlign w:val="superscript"/>
              </w:rPr>
              <w:t>2</w:t>
            </w:r>
            <w:r w:rsidRPr="00BB7063">
              <w:rPr>
                <w:rFonts w:ascii="Arial" w:hAnsi="Arial" w:cs="Arial"/>
                <w:sz w:val="22"/>
                <w:szCs w:val="22"/>
              </w:rPr>
              <w:t xml:space="preserve"> of poor accommodation, replacing it with 1,240m</w:t>
            </w:r>
            <w:r w:rsidRPr="00BB7063">
              <w:rPr>
                <w:rFonts w:ascii="Arial" w:hAnsi="Arial" w:cs="Arial"/>
                <w:sz w:val="22"/>
                <w:szCs w:val="22"/>
                <w:vertAlign w:val="superscript"/>
              </w:rPr>
              <w:t>2</w:t>
            </w:r>
            <w:r w:rsidRPr="00BB7063">
              <w:rPr>
                <w:rFonts w:ascii="Arial" w:hAnsi="Arial" w:cs="Arial"/>
                <w:sz w:val="22"/>
                <w:szCs w:val="22"/>
              </w:rPr>
              <w:t xml:space="preserve"> of highly effective new building and remodelled space. It improves the quality of provision, space utilisation, and achieving significant operating savings. It significantly improves DDA accessibility and safety for vulnerable students, across the whole campus.</w:t>
            </w:r>
          </w:p>
          <w:p w:rsidR="00D34524" w:rsidRPr="00BB7063" w:rsidRDefault="00D34524" w:rsidP="00037851">
            <w:pPr>
              <w:autoSpaceDE w:val="0"/>
              <w:autoSpaceDN w:val="0"/>
              <w:adjustRightInd w:val="0"/>
              <w:rPr>
                <w:rFonts w:ascii="Arial" w:hAnsi="Arial" w:cs="Arial"/>
              </w:rPr>
            </w:pPr>
            <w:r w:rsidRPr="00BB7063">
              <w:rPr>
                <w:rFonts w:ascii="Arial" w:hAnsi="Arial" w:cs="Arial"/>
                <w:sz w:val="22"/>
                <w:szCs w:val="22"/>
              </w:rPr>
              <w:t>The project co-locates engineering, electrical, design and innovation with emerging technology. The project creates industry standard learning environments, incorporating new technology workshops, innovation zone, classrooms and IT facilities.</w:t>
            </w:r>
          </w:p>
        </w:tc>
      </w:tr>
      <w:tr w:rsidR="00D34524" w:rsidRPr="00BB7063" w:rsidTr="00F31DBB">
        <w:trPr>
          <w:trHeight w:val="1600"/>
        </w:trPr>
        <w:tc>
          <w:tcPr>
            <w:tcW w:w="559"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037851">
            <w:pPr>
              <w:rPr>
                <w:rFonts w:ascii="Arial" w:hAnsi="Arial" w:cs="Arial"/>
              </w:rPr>
            </w:pPr>
            <w:r w:rsidRPr="00BB7063">
              <w:rPr>
                <w:rFonts w:ascii="Arial" w:hAnsi="Arial" w:cs="Arial"/>
                <w:sz w:val="22"/>
                <w:szCs w:val="22"/>
              </w:rPr>
              <w:t>Burnley College</w:t>
            </w:r>
          </w:p>
        </w:tc>
        <w:tc>
          <w:tcPr>
            <w:tcW w:w="580" w:type="pct"/>
            <w:tcBorders>
              <w:top w:val="single" w:sz="4" w:space="0" w:color="auto"/>
              <w:left w:val="nil"/>
              <w:bottom w:val="single" w:sz="4" w:space="0" w:color="auto"/>
              <w:right w:val="single" w:sz="4" w:space="0" w:color="auto"/>
            </w:tcBorders>
            <w:vAlign w:val="center"/>
          </w:tcPr>
          <w:p w:rsidR="00D34524" w:rsidRPr="00BB7063" w:rsidRDefault="00D34524" w:rsidP="006177C6">
            <w:pPr>
              <w:jc w:val="center"/>
              <w:rPr>
                <w:rFonts w:ascii="Arial" w:hAnsi="Arial" w:cs="Arial"/>
              </w:rPr>
            </w:pPr>
            <w:r>
              <w:rPr>
                <w:rFonts w:ascii="Arial" w:hAnsi="Arial" w:cs="Arial"/>
                <w:sz w:val="22"/>
                <w:szCs w:val="22"/>
              </w:rPr>
              <w:t>North West</w:t>
            </w:r>
          </w:p>
        </w:tc>
        <w:tc>
          <w:tcPr>
            <w:tcW w:w="580"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037851">
            <w:pPr>
              <w:jc w:val="center"/>
              <w:rPr>
                <w:rFonts w:ascii="Arial" w:hAnsi="Arial" w:cs="Arial"/>
              </w:rPr>
            </w:pPr>
            <w:r w:rsidRPr="00BB7063">
              <w:rPr>
                <w:rFonts w:ascii="Arial" w:hAnsi="Arial" w:cs="Arial"/>
                <w:sz w:val="22"/>
                <w:szCs w:val="22"/>
              </w:rPr>
              <w:t>£3,507,500</w:t>
            </w:r>
          </w:p>
        </w:tc>
        <w:tc>
          <w:tcPr>
            <w:tcW w:w="455" w:type="pct"/>
            <w:tcBorders>
              <w:top w:val="single" w:sz="4" w:space="0" w:color="auto"/>
              <w:left w:val="nil"/>
              <w:bottom w:val="single" w:sz="4" w:space="0" w:color="auto"/>
              <w:right w:val="single" w:sz="4" w:space="0" w:color="auto"/>
            </w:tcBorders>
            <w:noWrap/>
            <w:vAlign w:val="center"/>
          </w:tcPr>
          <w:p w:rsidR="00D34524" w:rsidRPr="00BB7063" w:rsidRDefault="00D34524" w:rsidP="00037851">
            <w:pPr>
              <w:jc w:val="center"/>
              <w:rPr>
                <w:rFonts w:ascii="Arial" w:hAnsi="Arial" w:cs="Arial"/>
              </w:rPr>
            </w:pPr>
            <w:r w:rsidRPr="00BB7063">
              <w:rPr>
                <w:rFonts w:ascii="Arial" w:hAnsi="Arial" w:cs="Arial"/>
                <w:sz w:val="22"/>
                <w:szCs w:val="22"/>
              </w:rPr>
              <w:t>£1,169,167</w:t>
            </w:r>
          </w:p>
        </w:tc>
        <w:tc>
          <w:tcPr>
            <w:tcW w:w="422" w:type="pct"/>
            <w:tcBorders>
              <w:top w:val="single" w:sz="4" w:space="0" w:color="auto"/>
              <w:left w:val="nil"/>
              <w:bottom w:val="single" w:sz="4" w:space="0" w:color="auto"/>
              <w:right w:val="single" w:sz="4" w:space="0" w:color="auto"/>
            </w:tcBorders>
            <w:noWrap/>
            <w:vAlign w:val="center"/>
          </w:tcPr>
          <w:p w:rsidR="00D34524" w:rsidRPr="00BB7063" w:rsidRDefault="00D34524" w:rsidP="00037851">
            <w:pPr>
              <w:jc w:val="center"/>
              <w:rPr>
                <w:rFonts w:ascii="Arial" w:hAnsi="Arial" w:cs="Arial"/>
              </w:rPr>
            </w:pPr>
            <w:r w:rsidRPr="00BB7063">
              <w:rPr>
                <w:rFonts w:ascii="Arial" w:hAnsi="Arial" w:cs="Arial"/>
                <w:sz w:val="22"/>
                <w:szCs w:val="22"/>
              </w:rPr>
              <w:t>33%</w:t>
            </w:r>
          </w:p>
        </w:tc>
        <w:tc>
          <w:tcPr>
            <w:tcW w:w="2404" w:type="pct"/>
            <w:tcBorders>
              <w:top w:val="single" w:sz="4" w:space="0" w:color="auto"/>
              <w:left w:val="nil"/>
              <w:bottom w:val="single" w:sz="4" w:space="0" w:color="auto"/>
              <w:right w:val="single" w:sz="4" w:space="0" w:color="auto"/>
            </w:tcBorders>
            <w:vAlign w:val="center"/>
          </w:tcPr>
          <w:p w:rsidR="00D34524" w:rsidRPr="00BB7063" w:rsidRDefault="00D34524" w:rsidP="00037851">
            <w:pPr>
              <w:autoSpaceDE w:val="0"/>
              <w:autoSpaceDN w:val="0"/>
              <w:adjustRightInd w:val="0"/>
              <w:rPr>
                <w:rFonts w:ascii="Arial" w:hAnsi="Arial" w:cs="Arial"/>
              </w:rPr>
            </w:pPr>
            <w:r w:rsidRPr="00BB7063">
              <w:rPr>
                <w:rFonts w:ascii="Arial" w:hAnsi="Arial" w:cs="Arial"/>
                <w:sz w:val="22"/>
                <w:szCs w:val="22"/>
              </w:rPr>
              <w:t>This project is to expand college provision for engineering and construction in response to existing and future demand; there is substantial growth in the local area as identified by Lancashire LEP. The project will expand the existing space by 2350m2 and refurbish facilities to encompass advanced manufacturing, engineering, environmental construction, electrical and IT.</w:t>
            </w:r>
          </w:p>
          <w:p w:rsidR="00D34524" w:rsidRPr="00BB7063" w:rsidRDefault="00D34524" w:rsidP="00037851">
            <w:pPr>
              <w:autoSpaceDE w:val="0"/>
              <w:autoSpaceDN w:val="0"/>
              <w:adjustRightInd w:val="0"/>
              <w:rPr>
                <w:rFonts w:ascii="Arial" w:hAnsi="Arial" w:cs="Arial"/>
              </w:rPr>
            </w:pPr>
            <w:r w:rsidRPr="00BB7063">
              <w:rPr>
                <w:rFonts w:ascii="Arial" w:hAnsi="Arial" w:cs="Arial"/>
                <w:sz w:val="22"/>
                <w:szCs w:val="22"/>
              </w:rPr>
              <w:t>The impact will be to offer an additional 650 youth and adult learner places including over 200 Apprenticeships.</w:t>
            </w:r>
          </w:p>
        </w:tc>
      </w:tr>
    </w:tbl>
    <w:p w:rsidR="00D34524" w:rsidRDefault="00D34524"/>
    <w:tbl>
      <w:tblPr>
        <w:tblW w:w="5251" w:type="pct"/>
        <w:tblInd w:w="-459" w:type="dxa"/>
        <w:tblLook w:val="0000" w:firstRow="0" w:lastRow="0" w:firstColumn="0" w:lastColumn="0" w:noHBand="0" w:noVBand="0"/>
      </w:tblPr>
      <w:tblGrid>
        <w:gridCol w:w="1573"/>
        <w:gridCol w:w="1637"/>
        <w:gridCol w:w="1673"/>
        <w:gridCol w:w="1709"/>
        <w:gridCol w:w="1268"/>
        <w:gridCol w:w="7026"/>
      </w:tblGrid>
      <w:tr w:rsidR="00D34524" w:rsidRPr="00BB7063" w:rsidTr="00A45F90">
        <w:trPr>
          <w:trHeight w:val="796"/>
        </w:trPr>
        <w:tc>
          <w:tcPr>
            <w:tcW w:w="528"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AA6B59">
            <w:pPr>
              <w:rPr>
                <w:rFonts w:ascii="Arial" w:hAnsi="Arial" w:cs="Arial"/>
                <w:b/>
              </w:rPr>
            </w:pPr>
            <w:r w:rsidRPr="00BB7063">
              <w:rPr>
                <w:rFonts w:ascii="Arial" w:hAnsi="Arial" w:cs="Arial"/>
                <w:b/>
                <w:sz w:val="22"/>
                <w:szCs w:val="22"/>
              </w:rPr>
              <w:t xml:space="preserve">College Name </w:t>
            </w:r>
          </w:p>
        </w:tc>
        <w:tc>
          <w:tcPr>
            <w:tcW w:w="550"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6177C6">
            <w:pPr>
              <w:jc w:val="center"/>
              <w:rPr>
                <w:rFonts w:ascii="Arial" w:hAnsi="Arial" w:cs="Arial"/>
                <w:b/>
              </w:rPr>
            </w:pPr>
            <w:r>
              <w:rPr>
                <w:rFonts w:ascii="Arial" w:hAnsi="Arial" w:cs="Arial"/>
                <w:b/>
                <w:sz w:val="22"/>
                <w:szCs w:val="22"/>
              </w:rPr>
              <w:t>Geographical area</w:t>
            </w:r>
          </w:p>
        </w:tc>
        <w:tc>
          <w:tcPr>
            <w:tcW w:w="562"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D34524" w:rsidRPr="00BB7063" w:rsidRDefault="00D34524" w:rsidP="00AA6B59">
            <w:pPr>
              <w:jc w:val="center"/>
              <w:rPr>
                <w:rFonts w:ascii="Arial" w:hAnsi="Arial" w:cs="Arial"/>
                <w:b/>
              </w:rPr>
            </w:pPr>
            <w:r w:rsidRPr="00BB7063">
              <w:rPr>
                <w:rFonts w:ascii="Arial" w:hAnsi="Arial" w:cs="Arial"/>
                <w:b/>
                <w:sz w:val="22"/>
                <w:szCs w:val="22"/>
              </w:rPr>
              <w:t xml:space="preserve"> Project </w:t>
            </w:r>
            <w:proofErr w:type="gramStart"/>
            <w:r w:rsidRPr="00BB7063">
              <w:rPr>
                <w:rFonts w:ascii="Arial" w:hAnsi="Arial" w:cs="Arial"/>
                <w:b/>
                <w:sz w:val="22"/>
                <w:szCs w:val="22"/>
              </w:rPr>
              <w:t xml:space="preserve">Value  </w:t>
            </w:r>
            <w:proofErr w:type="gramEnd"/>
          </w:p>
        </w:tc>
        <w:tc>
          <w:tcPr>
            <w:tcW w:w="574" w:type="pct"/>
            <w:tcBorders>
              <w:top w:val="single" w:sz="4" w:space="0" w:color="auto"/>
              <w:left w:val="nil"/>
              <w:bottom w:val="single" w:sz="4" w:space="0" w:color="auto"/>
              <w:right w:val="single" w:sz="4" w:space="0" w:color="auto"/>
            </w:tcBorders>
            <w:shd w:val="clear" w:color="auto" w:fill="C0C0C0"/>
            <w:noWrap/>
            <w:vAlign w:val="center"/>
          </w:tcPr>
          <w:p w:rsidR="00D34524" w:rsidRPr="00BB7063" w:rsidRDefault="00D34524" w:rsidP="00AA6B59">
            <w:pPr>
              <w:jc w:val="center"/>
              <w:rPr>
                <w:rFonts w:ascii="Arial" w:hAnsi="Arial" w:cs="Arial"/>
                <w:b/>
              </w:rPr>
            </w:pPr>
            <w:r w:rsidRPr="00BB7063">
              <w:rPr>
                <w:rFonts w:ascii="Arial" w:hAnsi="Arial" w:cs="Arial"/>
                <w:b/>
                <w:sz w:val="22"/>
                <w:szCs w:val="22"/>
              </w:rPr>
              <w:t xml:space="preserve"> Eligible Grant </w:t>
            </w:r>
          </w:p>
        </w:tc>
        <w:tc>
          <w:tcPr>
            <w:tcW w:w="426" w:type="pct"/>
            <w:tcBorders>
              <w:top w:val="single" w:sz="4" w:space="0" w:color="auto"/>
              <w:left w:val="nil"/>
              <w:bottom w:val="single" w:sz="4" w:space="0" w:color="auto"/>
              <w:right w:val="single" w:sz="4" w:space="0" w:color="auto"/>
            </w:tcBorders>
            <w:shd w:val="clear" w:color="auto" w:fill="C0C0C0"/>
            <w:noWrap/>
            <w:vAlign w:val="center"/>
          </w:tcPr>
          <w:p w:rsidR="00D34524" w:rsidRPr="00BB7063" w:rsidRDefault="00D34524" w:rsidP="00AA6B59">
            <w:pPr>
              <w:jc w:val="center"/>
              <w:rPr>
                <w:rFonts w:ascii="Arial" w:hAnsi="Arial" w:cs="Arial"/>
                <w:b/>
              </w:rPr>
            </w:pPr>
            <w:r w:rsidRPr="00BB7063">
              <w:rPr>
                <w:rFonts w:ascii="Arial" w:hAnsi="Arial" w:cs="Arial"/>
                <w:b/>
                <w:sz w:val="22"/>
                <w:szCs w:val="22"/>
              </w:rPr>
              <w:t xml:space="preserve"> Grant (%) </w:t>
            </w:r>
          </w:p>
        </w:tc>
        <w:tc>
          <w:tcPr>
            <w:tcW w:w="2360"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AA6B59">
            <w:pPr>
              <w:autoSpaceDE w:val="0"/>
              <w:autoSpaceDN w:val="0"/>
              <w:adjustRightInd w:val="0"/>
              <w:rPr>
                <w:rFonts w:ascii="Arial" w:hAnsi="Arial" w:cs="Arial"/>
                <w:b/>
              </w:rPr>
            </w:pPr>
            <w:r w:rsidRPr="00BB7063">
              <w:rPr>
                <w:rFonts w:ascii="Arial" w:hAnsi="Arial" w:cs="Arial"/>
                <w:b/>
                <w:sz w:val="22"/>
                <w:szCs w:val="22"/>
              </w:rPr>
              <w:t xml:space="preserve"> Project Summary </w:t>
            </w:r>
          </w:p>
        </w:tc>
      </w:tr>
      <w:tr w:rsidR="00D34524" w:rsidRPr="00BB7063" w:rsidTr="00A45F90">
        <w:trPr>
          <w:trHeight w:val="1600"/>
        </w:trPr>
        <w:tc>
          <w:tcPr>
            <w:tcW w:w="528"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037851">
            <w:pPr>
              <w:rPr>
                <w:rFonts w:ascii="Arial" w:hAnsi="Arial" w:cs="Arial"/>
              </w:rPr>
            </w:pPr>
            <w:r w:rsidRPr="00BB7063">
              <w:rPr>
                <w:rFonts w:ascii="Arial" w:hAnsi="Arial" w:cs="Arial"/>
                <w:sz w:val="22"/>
                <w:szCs w:val="22"/>
              </w:rPr>
              <w:t>Somerset College</w:t>
            </w:r>
          </w:p>
        </w:tc>
        <w:tc>
          <w:tcPr>
            <w:tcW w:w="550" w:type="pct"/>
            <w:tcBorders>
              <w:top w:val="single" w:sz="4" w:space="0" w:color="auto"/>
              <w:left w:val="nil"/>
              <w:bottom w:val="single" w:sz="4" w:space="0" w:color="auto"/>
              <w:right w:val="single" w:sz="4" w:space="0" w:color="auto"/>
            </w:tcBorders>
            <w:vAlign w:val="center"/>
          </w:tcPr>
          <w:p w:rsidR="00D34524" w:rsidRPr="00BB7063" w:rsidRDefault="00D34524" w:rsidP="006177C6">
            <w:pPr>
              <w:jc w:val="center"/>
              <w:rPr>
                <w:rFonts w:ascii="Arial" w:hAnsi="Arial" w:cs="Arial"/>
              </w:rPr>
            </w:pPr>
            <w:r>
              <w:rPr>
                <w:rFonts w:ascii="Arial" w:hAnsi="Arial" w:cs="Arial"/>
                <w:sz w:val="22"/>
                <w:szCs w:val="22"/>
              </w:rPr>
              <w:t>South West</w:t>
            </w:r>
          </w:p>
        </w:tc>
        <w:tc>
          <w:tcPr>
            <w:tcW w:w="562"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037851">
            <w:pPr>
              <w:jc w:val="center"/>
              <w:rPr>
                <w:rFonts w:ascii="Arial" w:hAnsi="Arial" w:cs="Arial"/>
              </w:rPr>
            </w:pPr>
            <w:r w:rsidRPr="00BB7063">
              <w:rPr>
                <w:rFonts w:ascii="Arial" w:hAnsi="Arial" w:cs="Arial"/>
                <w:sz w:val="22"/>
                <w:szCs w:val="22"/>
              </w:rPr>
              <w:t>£11,727,908</w:t>
            </w:r>
          </w:p>
        </w:tc>
        <w:tc>
          <w:tcPr>
            <w:tcW w:w="574" w:type="pct"/>
            <w:tcBorders>
              <w:top w:val="single" w:sz="4" w:space="0" w:color="auto"/>
              <w:left w:val="nil"/>
              <w:bottom w:val="single" w:sz="4" w:space="0" w:color="auto"/>
              <w:right w:val="single" w:sz="4" w:space="0" w:color="auto"/>
            </w:tcBorders>
            <w:noWrap/>
            <w:vAlign w:val="center"/>
          </w:tcPr>
          <w:p w:rsidR="00D34524" w:rsidRPr="00BB7063" w:rsidRDefault="00D34524" w:rsidP="00037851">
            <w:pPr>
              <w:jc w:val="center"/>
              <w:rPr>
                <w:rFonts w:ascii="Arial" w:hAnsi="Arial" w:cs="Arial"/>
              </w:rPr>
            </w:pPr>
            <w:r w:rsidRPr="00BB7063">
              <w:rPr>
                <w:rFonts w:ascii="Arial" w:hAnsi="Arial" w:cs="Arial"/>
                <w:sz w:val="22"/>
                <w:szCs w:val="22"/>
              </w:rPr>
              <w:t>£6,228,908</w:t>
            </w:r>
          </w:p>
        </w:tc>
        <w:tc>
          <w:tcPr>
            <w:tcW w:w="426" w:type="pct"/>
            <w:tcBorders>
              <w:top w:val="single" w:sz="4" w:space="0" w:color="auto"/>
              <w:left w:val="nil"/>
              <w:bottom w:val="single" w:sz="4" w:space="0" w:color="auto"/>
              <w:right w:val="single" w:sz="4" w:space="0" w:color="auto"/>
            </w:tcBorders>
            <w:noWrap/>
            <w:vAlign w:val="center"/>
          </w:tcPr>
          <w:p w:rsidR="00D34524" w:rsidRPr="00BB7063" w:rsidRDefault="00D34524" w:rsidP="00037851">
            <w:pPr>
              <w:jc w:val="center"/>
              <w:rPr>
                <w:rFonts w:ascii="Arial" w:hAnsi="Arial" w:cs="Arial"/>
              </w:rPr>
            </w:pPr>
            <w:r w:rsidRPr="00BB7063">
              <w:rPr>
                <w:rFonts w:ascii="Arial" w:hAnsi="Arial" w:cs="Arial"/>
                <w:sz w:val="22"/>
                <w:szCs w:val="22"/>
              </w:rPr>
              <w:t>53%</w:t>
            </w:r>
          </w:p>
        </w:tc>
        <w:tc>
          <w:tcPr>
            <w:tcW w:w="2360" w:type="pct"/>
            <w:tcBorders>
              <w:top w:val="single" w:sz="4" w:space="0" w:color="auto"/>
              <w:left w:val="nil"/>
              <w:bottom w:val="single" w:sz="4" w:space="0" w:color="auto"/>
              <w:right w:val="single" w:sz="4" w:space="0" w:color="auto"/>
            </w:tcBorders>
            <w:vAlign w:val="center"/>
          </w:tcPr>
          <w:p w:rsidR="00D34524" w:rsidRPr="00BB7063" w:rsidRDefault="00D34524" w:rsidP="00CC77F4">
            <w:pPr>
              <w:autoSpaceDE w:val="0"/>
              <w:autoSpaceDN w:val="0"/>
              <w:adjustRightInd w:val="0"/>
              <w:rPr>
                <w:rFonts w:ascii="Arial" w:hAnsi="Arial" w:cs="Arial"/>
              </w:rPr>
            </w:pPr>
            <w:r w:rsidRPr="00BB7063">
              <w:rPr>
                <w:rFonts w:ascii="Arial" w:hAnsi="Arial" w:cs="Arial"/>
                <w:sz w:val="22"/>
                <w:szCs w:val="22"/>
              </w:rPr>
              <w:t>The funding will help to refurbish and upgrade facilities to industry standards within Somerset College’s iconic Art and Design building. The building will house all the creative departments including digital broadcasting, music production and a new studio theatre.  Through consultation with employers and students, Somerset College will continue to develop courses to meet industry and employer needs which will increase learner participation, improve learner performance, generate business and community engagement and restore economic benefit to the creative industries in the county thus meeting LEP priorities for economic growth.</w:t>
            </w:r>
          </w:p>
        </w:tc>
      </w:tr>
      <w:tr w:rsidR="00D34524" w:rsidRPr="00BB7063" w:rsidTr="00A45F90">
        <w:trPr>
          <w:trHeight w:val="1600"/>
        </w:trPr>
        <w:tc>
          <w:tcPr>
            <w:tcW w:w="528"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A00895">
            <w:pPr>
              <w:rPr>
                <w:rFonts w:ascii="Arial" w:hAnsi="Arial" w:cs="Arial"/>
              </w:rPr>
            </w:pPr>
            <w:r w:rsidRPr="00BB7063">
              <w:rPr>
                <w:rFonts w:ascii="Arial" w:hAnsi="Arial" w:cs="Arial"/>
                <w:sz w:val="22"/>
                <w:szCs w:val="22"/>
              </w:rPr>
              <w:t>Warwickshire College</w:t>
            </w:r>
          </w:p>
        </w:tc>
        <w:tc>
          <w:tcPr>
            <w:tcW w:w="550" w:type="pct"/>
            <w:tcBorders>
              <w:top w:val="single" w:sz="4" w:space="0" w:color="auto"/>
              <w:left w:val="nil"/>
              <w:bottom w:val="single" w:sz="4" w:space="0" w:color="auto"/>
              <w:right w:val="single" w:sz="4" w:space="0" w:color="auto"/>
            </w:tcBorders>
            <w:vAlign w:val="center"/>
          </w:tcPr>
          <w:p w:rsidR="00D34524" w:rsidRPr="00BB7063" w:rsidRDefault="00D34524" w:rsidP="006177C6">
            <w:pPr>
              <w:jc w:val="center"/>
              <w:rPr>
                <w:rFonts w:ascii="Arial" w:hAnsi="Arial" w:cs="Arial"/>
              </w:rPr>
            </w:pPr>
            <w:r>
              <w:rPr>
                <w:rFonts w:ascii="Arial" w:hAnsi="Arial" w:cs="Arial"/>
                <w:sz w:val="22"/>
                <w:szCs w:val="22"/>
              </w:rPr>
              <w:t>West Midlands</w:t>
            </w:r>
          </w:p>
        </w:tc>
        <w:tc>
          <w:tcPr>
            <w:tcW w:w="562"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A00895">
            <w:pPr>
              <w:jc w:val="center"/>
              <w:rPr>
                <w:rFonts w:ascii="Arial" w:hAnsi="Arial" w:cs="Arial"/>
              </w:rPr>
            </w:pPr>
            <w:r w:rsidRPr="00BB7063">
              <w:rPr>
                <w:rFonts w:ascii="Arial" w:hAnsi="Arial" w:cs="Arial"/>
                <w:sz w:val="22"/>
                <w:szCs w:val="22"/>
              </w:rPr>
              <w:t>£5,842,305</w:t>
            </w:r>
          </w:p>
        </w:tc>
        <w:tc>
          <w:tcPr>
            <w:tcW w:w="574" w:type="pct"/>
            <w:tcBorders>
              <w:top w:val="single" w:sz="4" w:space="0" w:color="auto"/>
              <w:left w:val="nil"/>
              <w:bottom w:val="single" w:sz="4" w:space="0" w:color="auto"/>
              <w:right w:val="single" w:sz="4" w:space="0" w:color="auto"/>
            </w:tcBorders>
            <w:noWrap/>
            <w:vAlign w:val="center"/>
          </w:tcPr>
          <w:p w:rsidR="00D34524" w:rsidRPr="00BB7063" w:rsidRDefault="00D34524" w:rsidP="00A00895">
            <w:pPr>
              <w:jc w:val="center"/>
              <w:rPr>
                <w:rFonts w:ascii="Arial" w:hAnsi="Arial" w:cs="Arial"/>
              </w:rPr>
            </w:pPr>
            <w:r w:rsidRPr="00BB7063">
              <w:rPr>
                <w:rFonts w:ascii="Arial" w:hAnsi="Arial" w:cs="Arial"/>
                <w:sz w:val="22"/>
                <w:szCs w:val="22"/>
              </w:rPr>
              <w:t>£4,673,844</w:t>
            </w:r>
          </w:p>
        </w:tc>
        <w:tc>
          <w:tcPr>
            <w:tcW w:w="426" w:type="pct"/>
            <w:tcBorders>
              <w:top w:val="single" w:sz="4" w:space="0" w:color="auto"/>
              <w:left w:val="nil"/>
              <w:bottom w:val="single" w:sz="4" w:space="0" w:color="auto"/>
              <w:right w:val="single" w:sz="4" w:space="0" w:color="auto"/>
            </w:tcBorders>
            <w:noWrap/>
            <w:vAlign w:val="center"/>
          </w:tcPr>
          <w:p w:rsidR="00D34524" w:rsidRPr="00BB7063" w:rsidRDefault="00D34524" w:rsidP="00A00895">
            <w:pPr>
              <w:jc w:val="center"/>
              <w:rPr>
                <w:rFonts w:ascii="Arial" w:hAnsi="Arial" w:cs="Arial"/>
              </w:rPr>
            </w:pPr>
            <w:r w:rsidRPr="00BB7063">
              <w:rPr>
                <w:rFonts w:ascii="Arial" w:hAnsi="Arial" w:cs="Arial"/>
                <w:sz w:val="22"/>
                <w:szCs w:val="22"/>
              </w:rPr>
              <w:t>80%</w:t>
            </w:r>
          </w:p>
        </w:tc>
        <w:tc>
          <w:tcPr>
            <w:tcW w:w="2360" w:type="pct"/>
            <w:tcBorders>
              <w:top w:val="single" w:sz="4" w:space="0" w:color="auto"/>
              <w:left w:val="nil"/>
              <w:bottom w:val="single" w:sz="4" w:space="0" w:color="auto"/>
              <w:right w:val="single" w:sz="4" w:space="0" w:color="auto"/>
            </w:tcBorders>
            <w:vAlign w:val="center"/>
          </w:tcPr>
          <w:p w:rsidR="00D34524" w:rsidRPr="00BB7063" w:rsidRDefault="00D34524" w:rsidP="00CE044F">
            <w:pPr>
              <w:autoSpaceDE w:val="0"/>
              <w:autoSpaceDN w:val="0"/>
              <w:adjustRightInd w:val="0"/>
              <w:rPr>
                <w:rFonts w:ascii="Arial" w:hAnsi="Arial" w:cs="Arial"/>
              </w:rPr>
            </w:pPr>
            <w:r w:rsidRPr="00BB7063">
              <w:rPr>
                <w:rFonts w:ascii="Arial" w:hAnsi="Arial" w:cs="Arial"/>
                <w:sz w:val="22"/>
                <w:szCs w:val="22"/>
              </w:rPr>
              <w:t xml:space="preserve">The project incorporates new build and </w:t>
            </w:r>
            <w:proofErr w:type="gramStart"/>
            <w:r w:rsidRPr="00BB7063">
              <w:rPr>
                <w:rFonts w:ascii="Arial" w:hAnsi="Arial" w:cs="Arial"/>
                <w:sz w:val="22"/>
                <w:szCs w:val="22"/>
              </w:rPr>
              <w:t>refurbishment which</w:t>
            </w:r>
            <w:proofErr w:type="gramEnd"/>
            <w:r w:rsidRPr="00BB7063">
              <w:rPr>
                <w:rFonts w:ascii="Arial" w:hAnsi="Arial" w:cs="Arial"/>
                <w:sz w:val="22"/>
                <w:szCs w:val="22"/>
              </w:rPr>
              <w:t xml:space="preserve"> together will remove all Category D accommodation from the site. It responds to LEP priorities, aligns with national needs and will double the number of Apprenticeships (+152), support 60 new Traineeships and improve the learner experience. </w:t>
            </w:r>
          </w:p>
        </w:tc>
      </w:tr>
      <w:tr w:rsidR="00D34524" w:rsidRPr="00BB7063" w:rsidTr="00A45F90">
        <w:trPr>
          <w:trHeight w:val="1600"/>
        </w:trPr>
        <w:tc>
          <w:tcPr>
            <w:tcW w:w="528"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037851">
            <w:pPr>
              <w:rPr>
                <w:rFonts w:ascii="Arial" w:hAnsi="Arial" w:cs="Arial"/>
              </w:rPr>
            </w:pPr>
            <w:r w:rsidRPr="00BB7063">
              <w:rPr>
                <w:rFonts w:ascii="Arial" w:hAnsi="Arial" w:cs="Arial"/>
                <w:sz w:val="22"/>
                <w:szCs w:val="22"/>
              </w:rPr>
              <w:t>York College</w:t>
            </w:r>
          </w:p>
        </w:tc>
        <w:tc>
          <w:tcPr>
            <w:tcW w:w="550" w:type="pct"/>
            <w:tcBorders>
              <w:top w:val="single" w:sz="4" w:space="0" w:color="auto"/>
              <w:left w:val="nil"/>
              <w:bottom w:val="single" w:sz="4" w:space="0" w:color="auto"/>
              <w:right w:val="single" w:sz="4" w:space="0" w:color="auto"/>
            </w:tcBorders>
            <w:vAlign w:val="center"/>
          </w:tcPr>
          <w:p w:rsidR="00D34524" w:rsidRPr="00BB7063" w:rsidRDefault="00D34524" w:rsidP="006177C6">
            <w:pPr>
              <w:jc w:val="center"/>
              <w:rPr>
                <w:rFonts w:ascii="Arial" w:hAnsi="Arial" w:cs="Arial"/>
              </w:rPr>
            </w:pPr>
            <w:r>
              <w:rPr>
                <w:rFonts w:ascii="Arial" w:hAnsi="Arial" w:cs="Arial"/>
                <w:sz w:val="22"/>
                <w:szCs w:val="22"/>
              </w:rPr>
              <w:t>Yorkshire and Humber</w:t>
            </w:r>
          </w:p>
        </w:tc>
        <w:tc>
          <w:tcPr>
            <w:tcW w:w="562"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037851">
            <w:pPr>
              <w:jc w:val="center"/>
              <w:rPr>
                <w:rFonts w:ascii="Arial" w:hAnsi="Arial" w:cs="Arial"/>
              </w:rPr>
            </w:pPr>
            <w:r w:rsidRPr="00BB7063">
              <w:rPr>
                <w:rFonts w:ascii="Arial" w:hAnsi="Arial" w:cs="Arial"/>
                <w:sz w:val="22"/>
                <w:szCs w:val="22"/>
              </w:rPr>
              <w:t>£6,274,000</w:t>
            </w:r>
          </w:p>
        </w:tc>
        <w:tc>
          <w:tcPr>
            <w:tcW w:w="574" w:type="pct"/>
            <w:tcBorders>
              <w:top w:val="single" w:sz="4" w:space="0" w:color="auto"/>
              <w:left w:val="nil"/>
              <w:bottom w:val="single" w:sz="4" w:space="0" w:color="auto"/>
              <w:right w:val="single" w:sz="4" w:space="0" w:color="auto"/>
            </w:tcBorders>
            <w:noWrap/>
            <w:vAlign w:val="center"/>
          </w:tcPr>
          <w:p w:rsidR="00D34524" w:rsidRPr="00BB7063" w:rsidRDefault="00D34524" w:rsidP="00037851">
            <w:pPr>
              <w:jc w:val="center"/>
              <w:rPr>
                <w:rFonts w:ascii="Arial" w:hAnsi="Arial" w:cs="Arial"/>
              </w:rPr>
            </w:pPr>
            <w:r w:rsidRPr="00BB7063">
              <w:rPr>
                <w:rFonts w:ascii="Arial" w:hAnsi="Arial" w:cs="Arial"/>
                <w:sz w:val="22"/>
                <w:szCs w:val="22"/>
              </w:rPr>
              <w:t>£2,091,000</w:t>
            </w:r>
          </w:p>
        </w:tc>
        <w:tc>
          <w:tcPr>
            <w:tcW w:w="426" w:type="pct"/>
            <w:tcBorders>
              <w:top w:val="single" w:sz="4" w:space="0" w:color="auto"/>
              <w:left w:val="nil"/>
              <w:bottom w:val="single" w:sz="4" w:space="0" w:color="auto"/>
              <w:right w:val="single" w:sz="4" w:space="0" w:color="auto"/>
            </w:tcBorders>
            <w:noWrap/>
            <w:vAlign w:val="center"/>
          </w:tcPr>
          <w:p w:rsidR="00D34524" w:rsidRPr="00BB7063" w:rsidRDefault="00D34524" w:rsidP="00037851">
            <w:pPr>
              <w:jc w:val="center"/>
              <w:rPr>
                <w:rFonts w:ascii="Arial" w:hAnsi="Arial" w:cs="Arial"/>
              </w:rPr>
            </w:pPr>
            <w:r w:rsidRPr="00BB7063">
              <w:rPr>
                <w:rFonts w:ascii="Arial" w:hAnsi="Arial" w:cs="Arial"/>
                <w:sz w:val="22"/>
                <w:szCs w:val="22"/>
              </w:rPr>
              <w:t>33%</w:t>
            </w:r>
          </w:p>
        </w:tc>
        <w:tc>
          <w:tcPr>
            <w:tcW w:w="2360" w:type="pct"/>
            <w:tcBorders>
              <w:top w:val="single" w:sz="4" w:space="0" w:color="auto"/>
              <w:left w:val="nil"/>
              <w:bottom w:val="single" w:sz="4" w:space="0" w:color="auto"/>
              <w:right w:val="single" w:sz="4" w:space="0" w:color="auto"/>
            </w:tcBorders>
            <w:vAlign w:val="center"/>
          </w:tcPr>
          <w:p w:rsidR="00D34524" w:rsidRPr="00BB7063" w:rsidRDefault="00D34524" w:rsidP="00037851">
            <w:pPr>
              <w:autoSpaceDE w:val="0"/>
              <w:autoSpaceDN w:val="0"/>
              <w:adjustRightInd w:val="0"/>
              <w:rPr>
                <w:rFonts w:ascii="Arial" w:hAnsi="Arial" w:cs="Arial"/>
              </w:rPr>
            </w:pPr>
            <w:r w:rsidRPr="00BB7063">
              <w:rPr>
                <w:rFonts w:ascii="Arial" w:hAnsi="Arial" w:cs="Arial"/>
                <w:sz w:val="22"/>
                <w:szCs w:val="22"/>
              </w:rPr>
              <w:t xml:space="preserve">The York College project is for a Construction Centre on the Sim Balk Lane site. The centre will replace two leased </w:t>
            </w:r>
            <w:proofErr w:type="gramStart"/>
            <w:r w:rsidRPr="00BB7063">
              <w:rPr>
                <w:rFonts w:ascii="Arial" w:hAnsi="Arial" w:cs="Arial"/>
                <w:sz w:val="22"/>
                <w:szCs w:val="22"/>
              </w:rPr>
              <w:t>buildings which</w:t>
            </w:r>
            <w:proofErr w:type="gramEnd"/>
            <w:r w:rsidRPr="00BB7063">
              <w:rPr>
                <w:rFonts w:ascii="Arial" w:hAnsi="Arial" w:cs="Arial"/>
                <w:sz w:val="22"/>
                <w:szCs w:val="22"/>
              </w:rPr>
              <w:t xml:space="preserve"> will enhance teaching and learning and further meet the college’s strategic aim of consolidating provision onto one site. The improved facilities are modern and fit for purpose providing an enhanced learning experience for all students. The project will consolidate all aspects of the construction curriculum creating progression opportunities, increased learning hours and improved access to college facilities for students. The new additional facilities will support economic growth in the construction sector by increased skills </w:t>
            </w:r>
            <w:r w:rsidRPr="00BB7063">
              <w:rPr>
                <w:rFonts w:ascii="Arial" w:hAnsi="Arial" w:cs="Arial"/>
                <w:sz w:val="22"/>
                <w:szCs w:val="22"/>
              </w:rPr>
              <w:lastRenderedPageBreak/>
              <w:t>training, increased employer engagement and reskilling and up-skilling the existing workforce including Apprenticeship growth.</w:t>
            </w:r>
          </w:p>
        </w:tc>
      </w:tr>
    </w:tbl>
    <w:p w:rsidR="00D34524" w:rsidRDefault="00D34524" w:rsidP="00037851">
      <w:pPr>
        <w:sectPr w:rsidR="00D34524" w:rsidSect="00325DA7">
          <w:headerReference w:type="default" r:id="rId10"/>
          <w:pgSz w:w="16838" w:h="11906" w:orient="landscape"/>
          <w:pgMar w:top="1797" w:right="1440" w:bottom="1797" w:left="1440" w:header="709" w:footer="709" w:gutter="0"/>
          <w:cols w:space="708"/>
          <w:docGrid w:linePitch="360"/>
        </w:sectPr>
      </w:pPr>
    </w:p>
    <w:bookmarkEnd w:id="1"/>
    <w:bookmarkEnd w:id="2"/>
    <w:p w:rsidR="00D34524" w:rsidRDefault="00D34524"/>
    <w:tbl>
      <w:tblPr>
        <w:tblW w:w="5200" w:type="pct"/>
        <w:tblInd w:w="-459" w:type="dxa"/>
        <w:tblLook w:val="0000" w:firstRow="0" w:lastRow="0" w:firstColumn="0" w:lastColumn="0" w:noHBand="0" w:noVBand="0"/>
      </w:tblPr>
      <w:tblGrid>
        <w:gridCol w:w="1417"/>
        <w:gridCol w:w="1622"/>
        <w:gridCol w:w="1497"/>
        <w:gridCol w:w="1440"/>
        <w:gridCol w:w="825"/>
        <w:gridCol w:w="7940"/>
      </w:tblGrid>
      <w:tr w:rsidR="00D34524" w:rsidRPr="00BB7063" w:rsidTr="006E1673">
        <w:trPr>
          <w:trHeight w:val="756"/>
        </w:trPr>
        <w:tc>
          <w:tcPr>
            <w:tcW w:w="481"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E97FC4">
            <w:pPr>
              <w:rPr>
                <w:rFonts w:ascii="Arial" w:hAnsi="Arial" w:cs="Arial"/>
                <w:b/>
                <w:bCs/>
              </w:rPr>
            </w:pPr>
            <w:r w:rsidRPr="00BB7063">
              <w:rPr>
                <w:rFonts w:ascii="Arial" w:hAnsi="Arial" w:cs="Arial"/>
                <w:b/>
                <w:bCs/>
                <w:sz w:val="22"/>
                <w:szCs w:val="22"/>
              </w:rPr>
              <w:t xml:space="preserve">College Name </w:t>
            </w:r>
          </w:p>
        </w:tc>
        <w:tc>
          <w:tcPr>
            <w:tcW w:w="550"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6177C6">
            <w:pPr>
              <w:jc w:val="center"/>
              <w:rPr>
                <w:rFonts w:ascii="Arial" w:hAnsi="Arial" w:cs="Arial"/>
                <w:b/>
                <w:bCs/>
              </w:rPr>
            </w:pPr>
            <w:r>
              <w:rPr>
                <w:rFonts w:ascii="Arial" w:hAnsi="Arial" w:cs="Arial"/>
                <w:b/>
                <w:bCs/>
                <w:sz w:val="22"/>
                <w:szCs w:val="22"/>
              </w:rPr>
              <w:t>Geographical area</w:t>
            </w:r>
          </w:p>
        </w:tc>
        <w:tc>
          <w:tcPr>
            <w:tcW w:w="508"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E97FC4">
            <w:pPr>
              <w:jc w:val="center"/>
              <w:rPr>
                <w:rFonts w:ascii="Arial" w:hAnsi="Arial" w:cs="Arial"/>
                <w:b/>
                <w:bCs/>
              </w:rPr>
            </w:pPr>
            <w:r w:rsidRPr="00BB7063">
              <w:rPr>
                <w:rFonts w:ascii="Arial" w:hAnsi="Arial" w:cs="Arial"/>
                <w:b/>
                <w:bCs/>
                <w:sz w:val="22"/>
                <w:szCs w:val="22"/>
              </w:rPr>
              <w:t xml:space="preserve"> Project </w:t>
            </w:r>
            <w:proofErr w:type="gramStart"/>
            <w:r w:rsidRPr="00BB7063">
              <w:rPr>
                <w:rFonts w:ascii="Arial" w:hAnsi="Arial" w:cs="Arial"/>
                <w:b/>
                <w:bCs/>
                <w:sz w:val="22"/>
                <w:szCs w:val="22"/>
              </w:rPr>
              <w:t xml:space="preserve">Value  </w:t>
            </w:r>
            <w:proofErr w:type="gramEnd"/>
          </w:p>
        </w:tc>
        <w:tc>
          <w:tcPr>
            <w:tcW w:w="488"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E97FC4">
            <w:pPr>
              <w:jc w:val="center"/>
              <w:rPr>
                <w:rFonts w:ascii="Arial" w:hAnsi="Arial" w:cs="Arial"/>
                <w:b/>
                <w:bCs/>
              </w:rPr>
            </w:pPr>
            <w:r w:rsidRPr="00BB7063">
              <w:rPr>
                <w:rFonts w:ascii="Arial" w:hAnsi="Arial" w:cs="Arial"/>
                <w:b/>
                <w:bCs/>
                <w:sz w:val="22"/>
                <w:szCs w:val="22"/>
              </w:rPr>
              <w:t xml:space="preserve"> Eligible Grant </w:t>
            </w:r>
          </w:p>
        </w:tc>
        <w:tc>
          <w:tcPr>
            <w:tcW w:w="280"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E97FC4">
            <w:pPr>
              <w:jc w:val="center"/>
              <w:rPr>
                <w:rFonts w:ascii="Arial" w:hAnsi="Arial" w:cs="Arial"/>
                <w:b/>
                <w:bCs/>
              </w:rPr>
            </w:pPr>
            <w:r w:rsidRPr="00BB7063">
              <w:rPr>
                <w:rFonts w:ascii="Arial" w:hAnsi="Arial" w:cs="Arial"/>
                <w:b/>
                <w:bCs/>
                <w:sz w:val="22"/>
                <w:szCs w:val="22"/>
              </w:rPr>
              <w:t xml:space="preserve"> Grant (%) </w:t>
            </w:r>
          </w:p>
        </w:tc>
        <w:tc>
          <w:tcPr>
            <w:tcW w:w="2692"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E97FC4">
            <w:pPr>
              <w:jc w:val="center"/>
              <w:rPr>
                <w:rFonts w:ascii="Arial" w:hAnsi="Arial" w:cs="Arial"/>
                <w:b/>
                <w:bCs/>
              </w:rPr>
            </w:pPr>
            <w:r w:rsidRPr="00BB7063">
              <w:rPr>
                <w:rFonts w:ascii="Arial" w:hAnsi="Arial" w:cs="Arial"/>
                <w:b/>
                <w:bCs/>
                <w:sz w:val="22"/>
                <w:szCs w:val="22"/>
              </w:rPr>
              <w:t xml:space="preserve"> Project Summary </w:t>
            </w:r>
          </w:p>
        </w:tc>
      </w:tr>
      <w:tr w:rsidR="00D34524" w:rsidRPr="00BB7063" w:rsidTr="006E1673">
        <w:trPr>
          <w:trHeight w:val="1600"/>
        </w:trPr>
        <w:tc>
          <w:tcPr>
            <w:tcW w:w="481"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E97FC4">
            <w:pPr>
              <w:rPr>
                <w:rFonts w:ascii="Arial" w:hAnsi="Arial" w:cs="Arial"/>
              </w:rPr>
            </w:pPr>
            <w:r w:rsidRPr="00BB7063">
              <w:rPr>
                <w:rFonts w:ascii="Arial" w:hAnsi="Arial" w:cs="Arial"/>
                <w:sz w:val="22"/>
                <w:szCs w:val="22"/>
              </w:rPr>
              <w:t>Accrington and Rossendale College</w:t>
            </w:r>
          </w:p>
        </w:tc>
        <w:tc>
          <w:tcPr>
            <w:tcW w:w="550" w:type="pct"/>
            <w:tcBorders>
              <w:top w:val="single" w:sz="4" w:space="0" w:color="auto"/>
              <w:left w:val="nil"/>
              <w:bottom w:val="single" w:sz="4" w:space="0" w:color="auto"/>
              <w:right w:val="single" w:sz="4" w:space="0" w:color="auto"/>
            </w:tcBorders>
            <w:vAlign w:val="center"/>
          </w:tcPr>
          <w:p w:rsidR="00D34524" w:rsidRPr="00BB7063" w:rsidRDefault="00D34524" w:rsidP="006177C6">
            <w:pPr>
              <w:jc w:val="center"/>
              <w:rPr>
                <w:rFonts w:ascii="Arial" w:hAnsi="Arial" w:cs="Arial"/>
              </w:rPr>
            </w:pPr>
            <w:r>
              <w:rPr>
                <w:rFonts w:ascii="Arial" w:hAnsi="Arial" w:cs="Arial"/>
                <w:sz w:val="22"/>
                <w:szCs w:val="22"/>
              </w:rPr>
              <w:t>North West</w:t>
            </w:r>
          </w:p>
        </w:tc>
        <w:tc>
          <w:tcPr>
            <w:tcW w:w="508"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E97FC4">
            <w:pPr>
              <w:jc w:val="center"/>
              <w:rPr>
                <w:rFonts w:ascii="Arial" w:hAnsi="Arial" w:cs="Arial"/>
              </w:rPr>
            </w:pPr>
            <w:r w:rsidRPr="00BB7063">
              <w:rPr>
                <w:rFonts w:ascii="Arial" w:hAnsi="Arial" w:cs="Arial"/>
                <w:sz w:val="22"/>
                <w:szCs w:val="22"/>
              </w:rPr>
              <w:t>£5,349,978</w:t>
            </w:r>
          </w:p>
        </w:tc>
        <w:tc>
          <w:tcPr>
            <w:tcW w:w="488" w:type="pct"/>
            <w:tcBorders>
              <w:top w:val="single" w:sz="4" w:space="0" w:color="auto"/>
              <w:left w:val="nil"/>
              <w:bottom w:val="single" w:sz="4" w:space="0" w:color="auto"/>
              <w:right w:val="single" w:sz="4" w:space="0" w:color="auto"/>
            </w:tcBorders>
            <w:noWrap/>
            <w:vAlign w:val="center"/>
          </w:tcPr>
          <w:p w:rsidR="00D34524" w:rsidRPr="00BB7063" w:rsidRDefault="00D34524" w:rsidP="00E97FC4">
            <w:pPr>
              <w:jc w:val="center"/>
              <w:rPr>
                <w:rFonts w:ascii="Arial" w:hAnsi="Arial" w:cs="Arial"/>
              </w:rPr>
            </w:pPr>
            <w:r w:rsidRPr="00BB7063">
              <w:rPr>
                <w:rFonts w:ascii="Arial" w:hAnsi="Arial" w:cs="Arial"/>
                <w:sz w:val="22"/>
                <w:szCs w:val="22"/>
              </w:rPr>
              <w:t>£4,012,483</w:t>
            </w:r>
          </w:p>
        </w:tc>
        <w:tc>
          <w:tcPr>
            <w:tcW w:w="280" w:type="pct"/>
            <w:tcBorders>
              <w:top w:val="single" w:sz="4" w:space="0" w:color="auto"/>
              <w:left w:val="nil"/>
              <w:bottom w:val="single" w:sz="4" w:space="0" w:color="auto"/>
              <w:right w:val="single" w:sz="4" w:space="0" w:color="auto"/>
            </w:tcBorders>
            <w:noWrap/>
            <w:vAlign w:val="center"/>
          </w:tcPr>
          <w:p w:rsidR="00D34524" w:rsidRPr="00BB7063" w:rsidRDefault="00D34524" w:rsidP="00E97FC4">
            <w:pPr>
              <w:jc w:val="center"/>
              <w:rPr>
                <w:rFonts w:ascii="Arial" w:hAnsi="Arial" w:cs="Arial"/>
              </w:rPr>
            </w:pPr>
            <w:r w:rsidRPr="00BB7063">
              <w:rPr>
                <w:rFonts w:ascii="Arial" w:hAnsi="Arial" w:cs="Arial"/>
                <w:sz w:val="22"/>
                <w:szCs w:val="22"/>
              </w:rPr>
              <w:t>75%</w:t>
            </w:r>
          </w:p>
        </w:tc>
        <w:tc>
          <w:tcPr>
            <w:tcW w:w="2692" w:type="pct"/>
            <w:tcBorders>
              <w:top w:val="single" w:sz="4" w:space="0" w:color="auto"/>
              <w:left w:val="nil"/>
              <w:bottom w:val="single" w:sz="4" w:space="0" w:color="auto"/>
              <w:right w:val="single" w:sz="4" w:space="0" w:color="auto"/>
            </w:tcBorders>
            <w:vAlign w:val="center"/>
          </w:tcPr>
          <w:p w:rsidR="00D34524" w:rsidRPr="00BB7063" w:rsidRDefault="00D34524" w:rsidP="00E97FC4">
            <w:pPr>
              <w:autoSpaceDE w:val="0"/>
              <w:autoSpaceDN w:val="0"/>
              <w:adjustRightInd w:val="0"/>
              <w:rPr>
                <w:rFonts w:ascii="Arial" w:hAnsi="Arial" w:cs="Arial"/>
              </w:rPr>
            </w:pPr>
            <w:r w:rsidRPr="00BB7063">
              <w:rPr>
                <w:rFonts w:ascii="Arial" w:hAnsi="Arial" w:cs="Arial"/>
                <w:sz w:val="22"/>
                <w:szCs w:val="22"/>
              </w:rPr>
              <w:t>This project will provide purpose built accommodation allowing the college to expand provision for the Visitor Economy and Financial Services sectors. It allows the college to vacate leased property and locate all facilities on the main college site reducing the amount of poor quality space to3</w:t>
            </w:r>
            <w:proofErr w:type="gramStart"/>
            <w:r w:rsidRPr="00BB7063">
              <w:rPr>
                <w:rFonts w:ascii="Arial" w:hAnsi="Arial" w:cs="Arial"/>
                <w:sz w:val="22"/>
                <w:szCs w:val="22"/>
              </w:rPr>
              <w:t>,023</w:t>
            </w:r>
            <w:proofErr w:type="gramEnd"/>
            <w:r w:rsidRPr="00BB7063">
              <w:rPr>
                <w:rFonts w:ascii="Arial" w:hAnsi="Arial" w:cs="Arial"/>
                <w:sz w:val="22"/>
                <w:szCs w:val="22"/>
              </w:rPr>
              <w:t xml:space="preserve"> m2 and providing 1,779m</w:t>
            </w:r>
            <w:r w:rsidRPr="00BB7063">
              <w:rPr>
                <w:rFonts w:ascii="Arial" w:hAnsi="Arial" w:cs="Arial"/>
                <w:sz w:val="22"/>
                <w:szCs w:val="22"/>
                <w:vertAlign w:val="superscript"/>
              </w:rPr>
              <w:t>2</w:t>
            </w:r>
            <w:r w:rsidRPr="00BB7063">
              <w:rPr>
                <w:rFonts w:ascii="Arial" w:hAnsi="Arial" w:cs="Arial"/>
                <w:sz w:val="22"/>
                <w:szCs w:val="22"/>
              </w:rPr>
              <w:t xml:space="preserve"> of Category A provision. It aligns with LEP priorities, increases Apprenticeships and targets NEET learners. In addition, it will create high quality training facilities including commercial standard kitchens with speciality provision, alongside high quality teaching, learning and study places. The financial assessment challenges the College’s request for 83% support, moderating it to 75%.</w:t>
            </w:r>
          </w:p>
        </w:tc>
      </w:tr>
      <w:tr w:rsidR="00D34524" w:rsidRPr="00BB7063" w:rsidTr="006E1673">
        <w:trPr>
          <w:trHeight w:val="1600"/>
        </w:trPr>
        <w:tc>
          <w:tcPr>
            <w:tcW w:w="481"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E97FC4">
            <w:pPr>
              <w:rPr>
                <w:rFonts w:ascii="Arial" w:hAnsi="Arial" w:cs="Arial"/>
              </w:rPr>
            </w:pPr>
            <w:r w:rsidRPr="00BB7063">
              <w:rPr>
                <w:rFonts w:ascii="Arial" w:hAnsi="Arial" w:cs="Arial"/>
                <w:sz w:val="22"/>
                <w:szCs w:val="22"/>
              </w:rPr>
              <w:t>Bradford College</w:t>
            </w:r>
          </w:p>
        </w:tc>
        <w:tc>
          <w:tcPr>
            <w:tcW w:w="550" w:type="pct"/>
            <w:tcBorders>
              <w:top w:val="single" w:sz="4" w:space="0" w:color="auto"/>
              <w:left w:val="nil"/>
              <w:bottom w:val="single" w:sz="4" w:space="0" w:color="auto"/>
              <w:right w:val="single" w:sz="4" w:space="0" w:color="auto"/>
            </w:tcBorders>
            <w:vAlign w:val="center"/>
          </w:tcPr>
          <w:p w:rsidR="00D34524" w:rsidRPr="00BB7063" w:rsidRDefault="00D34524" w:rsidP="006177C6">
            <w:pPr>
              <w:jc w:val="center"/>
              <w:rPr>
                <w:rFonts w:ascii="Arial" w:hAnsi="Arial" w:cs="Arial"/>
              </w:rPr>
            </w:pPr>
            <w:r>
              <w:rPr>
                <w:rFonts w:ascii="Arial" w:hAnsi="Arial" w:cs="Arial"/>
                <w:sz w:val="22"/>
                <w:szCs w:val="22"/>
              </w:rPr>
              <w:t>Yorkshire and Humber</w:t>
            </w:r>
          </w:p>
        </w:tc>
        <w:tc>
          <w:tcPr>
            <w:tcW w:w="508"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E97FC4">
            <w:pPr>
              <w:jc w:val="center"/>
              <w:rPr>
                <w:rFonts w:ascii="Arial" w:hAnsi="Arial" w:cs="Arial"/>
              </w:rPr>
            </w:pPr>
            <w:r w:rsidRPr="00BB7063">
              <w:rPr>
                <w:rFonts w:ascii="Arial" w:hAnsi="Arial" w:cs="Arial"/>
                <w:sz w:val="22"/>
                <w:szCs w:val="22"/>
              </w:rPr>
              <w:t>£10,000,000</w:t>
            </w:r>
          </w:p>
        </w:tc>
        <w:tc>
          <w:tcPr>
            <w:tcW w:w="488" w:type="pct"/>
            <w:tcBorders>
              <w:top w:val="single" w:sz="4" w:space="0" w:color="auto"/>
              <w:left w:val="nil"/>
              <w:bottom w:val="single" w:sz="4" w:space="0" w:color="auto"/>
              <w:right w:val="single" w:sz="4" w:space="0" w:color="auto"/>
            </w:tcBorders>
            <w:noWrap/>
            <w:vAlign w:val="center"/>
          </w:tcPr>
          <w:p w:rsidR="00D34524" w:rsidRPr="00BB7063" w:rsidRDefault="00D34524" w:rsidP="00E97FC4">
            <w:pPr>
              <w:jc w:val="center"/>
              <w:rPr>
                <w:rFonts w:ascii="Arial" w:hAnsi="Arial" w:cs="Arial"/>
              </w:rPr>
            </w:pPr>
            <w:r w:rsidRPr="00BB7063">
              <w:rPr>
                <w:rFonts w:ascii="Arial" w:hAnsi="Arial" w:cs="Arial"/>
                <w:sz w:val="22"/>
                <w:szCs w:val="22"/>
              </w:rPr>
              <w:t>£10,000,000</w:t>
            </w:r>
          </w:p>
        </w:tc>
        <w:tc>
          <w:tcPr>
            <w:tcW w:w="280" w:type="pct"/>
            <w:tcBorders>
              <w:top w:val="single" w:sz="4" w:space="0" w:color="auto"/>
              <w:left w:val="nil"/>
              <w:bottom w:val="single" w:sz="4" w:space="0" w:color="auto"/>
              <w:right w:val="single" w:sz="4" w:space="0" w:color="auto"/>
            </w:tcBorders>
            <w:noWrap/>
            <w:vAlign w:val="center"/>
          </w:tcPr>
          <w:p w:rsidR="00D34524" w:rsidRPr="00BB7063" w:rsidRDefault="00D34524" w:rsidP="00E97FC4">
            <w:pPr>
              <w:jc w:val="center"/>
              <w:rPr>
                <w:rFonts w:ascii="Arial" w:hAnsi="Arial" w:cs="Arial"/>
              </w:rPr>
            </w:pPr>
            <w:r w:rsidRPr="00BB7063">
              <w:rPr>
                <w:rFonts w:ascii="Arial" w:hAnsi="Arial" w:cs="Arial"/>
                <w:sz w:val="22"/>
                <w:szCs w:val="22"/>
              </w:rPr>
              <w:t>100%</w:t>
            </w:r>
          </w:p>
        </w:tc>
        <w:tc>
          <w:tcPr>
            <w:tcW w:w="2692" w:type="pct"/>
            <w:tcBorders>
              <w:top w:val="single" w:sz="4" w:space="0" w:color="auto"/>
              <w:left w:val="nil"/>
              <w:bottom w:val="single" w:sz="4" w:space="0" w:color="auto"/>
              <w:right w:val="single" w:sz="4" w:space="0" w:color="auto"/>
            </w:tcBorders>
            <w:vAlign w:val="center"/>
          </w:tcPr>
          <w:p w:rsidR="00D34524" w:rsidRPr="00BB7063" w:rsidRDefault="00D34524" w:rsidP="00E97FC4">
            <w:pPr>
              <w:autoSpaceDE w:val="0"/>
              <w:autoSpaceDN w:val="0"/>
              <w:adjustRightInd w:val="0"/>
              <w:rPr>
                <w:rFonts w:ascii="Arial" w:hAnsi="Arial" w:cs="Arial"/>
              </w:rPr>
            </w:pPr>
            <w:r w:rsidRPr="00BB7063">
              <w:rPr>
                <w:rFonts w:ascii="Arial" w:hAnsi="Arial" w:cs="Arial"/>
                <w:sz w:val="22"/>
                <w:szCs w:val="22"/>
              </w:rPr>
              <w:t>This project will create a new Advanced Technologies Centre, to meet growing demand for specialist skills training through provision of a services of highly specialist technology environments including: Green Technologies workshop; Electrical Engineering workshops; CAD/CAM IT suite; Dental &amp; Optical Laboratories; and a dedicated 14-16 workshop.</w:t>
            </w:r>
          </w:p>
          <w:p w:rsidR="00D34524" w:rsidRPr="00BB7063" w:rsidRDefault="00D34524" w:rsidP="00E97FC4">
            <w:pPr>
              <w:autoSpaceDE w:val="0"/>
              <w:autoSpaceDN w:val="0"/>
              <w:adjustRightInd w:val="0"/>
              <w:rPr>
                <w:rFonts w:ascii="Arial" w:hAnsi="Arial" w:cs="Arial"/>
              </w:rPr>
            </w:pPr>
          </w:p>
          <w:p w:rsidR="00D34524" w:rsidRPr="00BB7063" w:rsidRDefault="00D34524" w:rsidP="00E97FC4">
            <w:pPr>
              <w:autoSpaceDE w:val="0"/>
              <w:autoSpaceDN w:val="0"/>
              <w:adjustRightInd w:val="0"/>
              <w:rPr>
                <w:rFonts w:ascii="Arial" w:hAnsi="Arial" w:cs="Arial"/>
              </w:rPr>
            </w:pPr>
            <w:r w:rsidRPr="00BB7063">
              <w:rPr>
                <w:rFonts w:ascii="Arial" w:hAnsi="Arial" w:cs="Arial"/>
                <w:sz w:val="22"/>
                <w:szCs w:val="22"/>
              </w:rPr>
              <w:t xml:space="preserve">The project aligns with LEP and regional strategies, priorities and needs to address STEM related skills shortages in key growth sectors and </w:t>
            </w:r>
            <w:proofErr w:type="gramStart"/>
            <w:r w:rsidRPr="00BB7063">
              <w:rPr>
                <w:rFonts w:ascii="Arial" w:hAnsi="Arial" w:cs="Arial"/>
                <w:sz w:val="22"/>
                <w:szCs w:val="22"/>
              </w:rPr>
              <w:t>enables</w:t>
            </w:r>
            <w:proofErr w:type="gramEnd"/>
            <w:r w:rsidRPr="00BB7063">
              <w:rPr>
                <w:rFonts w:ascii="Arial" w:hAnsi="Arial" w:cs="Arial"/>
                <w:sz w:val="22"/>
                <w:szCs w:val="22"/>
              </w:rPr>
              <w:t xml:space="preserve"> the disposal of 5,990m</w:t>
            </w:r>
            <w:r w:rsidRPr="00BB7063">
              <w:rPr>
                <w:rFonts w:ascii="Arial" w:hAnsi="Arial" w:cs="Arial"/>
                <w:sz w:val="22"/>
                <w:szCs w:val="22"/>
                <w:vertAlign w:val="superscript"/>
              </w:rPr>
              <w:t>2</w:t>
            </w:r>
            <w:r w:rsidRPr="00BB7063">
              <w:rPr>
                <w:rFonts w:ascii="Arial" w:hAnsi="Arial" w:cs="Arial"/>
                <w:sz w:val="22"/>
                <w:szCs w:val="22"/>
              </w:rPr>
              <w:t xml:space="preserve"> of unsuitable and inefficient buildings. The financial assessment recognises the College’s significant </w:t>
            </w:r>
            <w:proofErr w:type="gramStart"/>
            <w:r w:rsidRPr="00BB7063">
              <w:rPr>
                <w:rFonts w:ascii="Arial" w:hAnsi="Arial" w:cs="Arial"/>
                <w:sz w:val="22"/>
                <w:szCs w:val="22"/>
              </w:rPr>
              <w:t>borrowing which</w:t>
            </w:r>
            <w:proofErr w:type="gramEnd"/>
            <w:r w:rsidRPr="00BB7063">
              <w:rPr>
                <w:rFonts w:ascii="Arial" w:hAnsi="Arial" w:cs="Arial"/>
                <w:sz w:val="22"/>
                <w:szCs w:val="22"/>
              </w:rPr>
              <w:t xml:space="preserve"> enabled a new self-funded £50m city centre campus.</w:t>
            </w:r>
          </w:p>
        </w:tc>
      </w:tr>
    </w:tbl>
    <w:p w:rsidR="00D34524" w:rsidRDefault="00D34524"/>
    <w:p w:rsidR="00D34524" w:rsidRDefault="00D34524"/>
    <w:p w:rsidR="00D34524" w:rsidRDefault="00D34524"/>
    <w:p w:rsidR="00D34524" w:rsidRDefault="00D34524"/>
    <w:tbl>
      <w:tblPr>
        <w:tblW w:w="5200" w:type="pct"/>
        <w:tblInd w:w="-459" w:type="dxa"/>
        <w:tblLook w:val="0000" w:firstRow="0" w:lastRow="0" w:firstColumn="0" w:lastColumn="0" w:noHBand="0" w:noVBand="0"/>
      </w:tblPr>
      <w:tblGrid>
        <w:gridCol w:w="1342"/>
        <w:gridCol w:w="1635"/>
        <w:gridCol w:w="1701"/>
        <w:gridCol w:w="1708"/>
        <w:gridCol w:w="1268"/>
        <w:gridCol w:w="7087"/>
      </w:tblGrid>
      <w:tr w:rsidR="00D34524" w:rsidRPr="00BB7063" w:rsidTr="006E1673">
        <w:trPr>
          <w:trHeight w:val="795"/>
        </w:trPr>
        <w:tc>
          <w:tcPr>
            <w:tcW w:w="455"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BA641A">
            <w:pPr>
              <w:rPr>
                <w:rFonts w:ascii="Arial" w:hAnsi="Arial" w:cs="Arial"/>
                <w:b/>
              </w:rPr>
            </w:pPr>
            <w:r w:rsidRPr="00BB7063">
              <w:rPr>
                <w:rFonts w:ascii="Arial" w:hAnsi="Arial" w:cs="Arial"/>
                <w:b/>
                <w:sz w:val="22"/>
                <w:szCs w:val="22"/>
              </w:rPr>
              <w:lastRenderedPageBreak/>
              <w:t xml:space="preserve">College Name </w:t>
            </w:r>
          </w:p>
        </w:tc>
        <w:tc>
          <w:tcPr>
            <w:tcW w:w="555"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6177C6">
            <w:pPr>
              <w:jc w:val="center"/>
              <w:rPr>
                <w:rFonts w:ascii="Arial" w:hAnsi="Arial" w:cs="Arial"/>
                <w:b/>
              </w:rPr>
            </w:pPr>
            <w:r>
              <w:rPr>
                <w:rFonts w:ascii="Arial" w:hAnsi="Arial" w:cs="Arial"/>
                <w:b/>
                <w:sz w:val="22"/>
                <w:szCs w:val="22"/>
              </w:rPr>
              <w:t>Geographical area</w:t>
            </w:r>
          </w:p>
        </w:tc>
        <w:tc>
          <w:tcPr>
            <w:tcW w:w="577"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D34524" w:rsidRPr="00BB7063" w:rsidRDefault="00D34524" w:rsidP="00BA641A">
            <w:pPr>
              <w:jc w:val="center"/>
              <w:rPr>
                <w:rFonts w:ascii="Arial" w:hAnsi="Arial" w:cs="Arial"/>
                <w:b/>
              </w:rPr>
            </w:pPr>
            <w:r w:rsidRPr="00BB7063">
              <w:rPr>
                <w:rFonts w:ascii="Arial" w:hAnsi="Arial" w:cs="Arial"/>
                <w:b/>
                <w:sz w:val="22"/>
                <w:szCs w:val="22"/>
              </w:rPr>
              <w:t xml:space="preserve"> Project </w:t>
            </w:r>
            <w:proofErr w:type="gramStart"/>
            <w:r w:rsidRPr="00BB7063">
              <w:rPr>
                <w:rFonts w:ascii="Arial" w:hAnsi="Arial" w:cs="Arial"/>
                <w:b/>
                <w:sz w:val="22"/>
                <w:szCs w:val="22"/>
              </w:rPr>
              <w:t xml:space="preserve">Value  </w:t>
            </w:r>
            <w:proofErr w:type="gramEnd"/>
          </w:p>
        </w:tc>
        <w:tc>
          <w:tcPr>
            <w:tcW w:w="579" w:type="pct"/>
            <w:tcBorders>
              <w:top w:val="single" w:sz="4" w:space="0" w:color="auto"/>
              <w:left w:val="nil"/>
              <w:bottom w:val="single" w:sz="4" w:space="0" w:color="auto"/>
              <w:right w:val="single" w:sz="4" w:space="0" w:color="auto"/>
            </w:tcBorders>
            <w:shd w:val="clear" w:color="auto" w:fill="C0C0C0"/>
            <w:noWrap/>
            <w:vAlign w:val="center"/>
          </w:tcPr>
          <w:p w:rsidR="00D34524" w:rsidRPr="00BB7063" w:rsidRDefault="00D34524" w:rsidP="00BA641A">
            <w:pPr>
              <w:jc w:val="center"/>
              <w:rPr>
                <w:rFonts w:ascii="Arial" w:hAnsi="Arial" w:cs="Arial"/>
                <w:b/>
              </w:rPr>
            </w:pPr>
            <w:r w:rsidRPr="00BB7063">
              <w:rPr>
                <w:rFonts w:ascii="Arial" w:hAnsi="Arial" w:cs="Arial"/>
                <w:b/>
                <w:sz w:val="22"/>
                <w:szCs w:val="22"/>
              </w:rPr>
              <w:t xml:space="preserve"> Eligible Grant </w:t>
            </w:r>
          </w:p>
        </w:tc>
        <w:tc>
          <w:tcPr>
            <w:tcW w:w="430" w:type="pct"/>
            <w:tcBorders>
              <w:top w:val="single" w:sz="4" w:space="0" w:color="auto"/>
              <w:left w:val="nil"/>
              <w:bottom w:val="single" w:sz="4" w:space="0" w:color="auto"/>
              <w:right w:val="single" w:sz="4" w:space="0" w:color="auto"/>
            </w:tcBorders>
            <w:shd w:val="clear" w:color="auto" w:fill="C0C0C0"/>
            <w:noWrap/>
            <w:vAlign w:val="center"/>
          </w:tcPr>
          <w:p w:rsidR="00D34524" w:rsidRPr="00BB7063" w:rsidRDefault="00D34524" w:rsidP="00BA641A">
            <w:pPr>
              <w:jc w:val="center"/>
              <w:rPr>
                <w:rFonts w:ascii="Arial" w:hAnsi="Arial" w:cs="Arial"/>
                <w:b/>
              </w:rPr>
            </w:pPr>
            <w:r w:rsidRPr="00BB7063">
              <w:rPr>
                <w:rFonts w:ascii="Arial" w:hAnsi="Arial" w:cs="Arial"/>
                <w:b/>
                <w:sz w:val="22"/>
                <w:szCs w:val="22"/>
              </w:rPr>
              <w:t xml:space="preserve"> Grant (%) </w:t>
            </w:r>
          </w:p>
        </w:tc>
        <w:tc>
          <w:tcPr>
            <w:tcW w:w="2404"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BA641A">
            <w:pPr>
              <w:autoSpaceDE w:val="0"/>
              <w:autoSpaceDN w:val="0"/>
              <w:adjustRightInd w:val="0"/>
              <w:rPr>
                <w:rFonts w:ascii="Arial" w:hAnsi="Arial" w:cs="Arial"/>
                <w:b/>
              </w:rPr>
            </w:pPr>
            <w:r w:rsidRPr="00BB7063">
              <w:rPr>
                <w:rFonts w:ascii="Arial" w:hAnsi="Arial" w:cs="Arial"/>
                <w:b/>
                <w:sz w:val="22"/>
                <w:szCs w:val="22"/>
              </w:rPr>
              <w:t xml:space="preserve"> Project Summary </w:t>
            </w:r>
          </w:p>
        </w:tc>
      </w:tr>
      <w:tr w:rsidR="00D34524" w:rsidRPr="00BB7063" w:rsidTr="006E1673">
        <w:trPr>
          <w:trHeight w:val="1600"/>
        </w:trPr>
        <w:tc>
          <w:tcPr>
            <w:tcW w:w="455"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7D6375">
            <w:pPr>
              <w:rPr>
                <w:rFonts w:ascii="Arial" w:hAnsi="Arial" w:cs="Arial"/>
              </w:rPr>
            </w:pPr>
            <w:r w:rsidRPr="00BB7063">
              <w:rPr>
                <w:rFonts w:ascii="Arial" w:hAnsi="Arial" w:cs="Arial"/>
                <w:sz w:val="22"/>
                <w:szCs w:val="22"/>
              </w:rPr>
              <w:t>City of Sunderland College</w:t>
            </w:r>
          </w:p>
        </w:tc>
        <w:tc>
          <w:tcPr>
            <w:tcW w:w="555" w:type="pct"/>
            <w:tcBorders>
              <w:top w:val="single" w:sz="4" w:space="0" w:color="auto"/>
              <w:left w:val="nil"/>
              <w:bottom w:val="single" w:sz="4" w:space="0" w:color="auto"/>
              <w:right w:val="single" w:sz="4" w:space="0" w:color="auto"/>
            </w:tcBorders>
            <w:vAlign w:val="center"/>
          </w:tcPr>
          <w:p w:rsidR="00D34524" w:rsidRPr="00BB7063" w:rsidRDefault="00D34524" w:rsidP="006177C6">
            <w:pPr>
              <w:jc w:val="center"/>
              <w:rPr>
                <w:rFonts w:ascii="Arial" w:hAnsi="Arial" w:cs="Arial"/>
              </w:rPr>
            </w:pPr>
            <w:r>
              <w:rPr>
                <w:rFonts w:ascii="Arial" w:hAnsi="Arial" w:cs="Arial"/>
                <w:sz w:val="22"/>
                <w:szCs w:val="22"/>
              </w:rPr>
              <w:t>North East</w:t>
            </w:r>
          </w:p>
        </w:tc>
        <w:tc>
          <w:tcPr>
            <w:tcW w:w="577"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7D6375">
            <w:pPr>
              <w:jc w:val="center"/>
              <w:rPr>
                <w:rFonts w:ascii="Arial" w:hAnsi="Arial" w:cs="Arial"/>
              </w:rPr>
            </w:pPr>
            <w:r w:rsidRPr="00BB7063">
              <w:rPr>
                <w:rFonts w:ascii="Arial" w:hAnsi="Arial" w:cs="Arial"/>
                <w:sz w:val="22"/>
                <w:szCs w:val="22"/>
              </w:rPr>
              <w:t>£16,500,000</w:t>
            </w:r>
          </w:p>
        </w:tc>
        <w:tc>
          <w:tcPr>
            <w:tcW w:w="579" w:type="pct"/>
            <w:tcBorders>
              <w:top w:val="single" w:sz="4" w:space="0" w:color="auto"/>
              <w:left w:val="nil"/>
              <w:bottom w:val="single" w:sz="4" w:space="0" w:color="auto"/>
              <w:right w:val="single" w:sz="4" w:space="0" w:color="auto"/>
            </w:tcBorders>
            <w:noWrap/>
            <w:vAlign w:val="center"/>
          </w:tcPr>
          <w:p w:rsidR="00D34524" w:rsidRPr="00BB7063" w:rsidRDefault="00D34524" w:rsidP="007D6375">
            <w:pPr>
              <w:jc w:val="center"/>
              <w:rPr>
                <w:rFonts w:ascii="Arial" w:hAnsi="Arial" w:cs="Arial"/>
              </w:rPr>
            </w:pPr>
            <w:r>
              <w:rPr>
                <w:rFonts w:ascii="Arial" w:hAnsi="Arial" w:cs="Arial"/>
                <w:sz w:val="22"/>
                <w:szCs w:val="22"/>
              </w:rPr>
              <w:t>£10</w:t>
            </w:r>
            <w:r w:rsidRPr="00BB7063">
              <w:rPr>
                <w:rFonts w:ascii="Arial" w:hAnsi="Arial" w:cs="Arial"/>
                <w:sz w:val="22"/>
                <w:szCs w:val="22"/>
              </w:rPr>
              <w:t>,000,000</w:t>
            </w:r>
          </w:p>
        </w:tc>
        <w:tc>
          <w:tcPr>
            <w:tcW w:w="430" w:type="pct"/>
            <w:tcBorders>
              <w:top w:val="single" w:sz="4" w:space="0" w:color="auto"/>
              <w:left w:val="nil"/>
              <w:bottom w:val="single" w:sz="4" w:space="0" w:color="auto"/>
              <w:right w:val="single" w:sz="4" w:space="0" w:color="auto"/>
            </w:tcBorders>
            <w:noWrap/>
            <w:vAlign w:val="center"/>
          </w:tcPr>
          <w:p w:rsidR="00D34524" w:rsidRPr="00BB7063" w:rsidRDefault="00D34524" w:rsidP="007D6375">
            <w:pPr>
              <w:jc w:val="center"/>
              <w:rPr>
                <w:rFonts w:ascii="Arial" w:hAnsi="Arial" w:cs="Arial"/>
              </w:rPr>
            </w:pPr>
            <w:r>
              <w:rPr>
                <w:rFonts w:ascii="Arial" w:hAnsi="Arial" w:cs="Arial"/>
                <w:sz w:val="22"/>
                <w:szCs w:val="22"/>
              </w:rPr>
              <w:t>61</w:t>
            </w:r>
            <w:r w:rsidRPr="00BB7063">
              <w:rPr>
                <w:rFonts w:ascii="Arial" w:hAnsi="Arial" w:cs="Arial"/>
                <w:sz w:val="22"/>
                <w:szCs w:val="22"/>
              </w:rPr>
              <w:t>%</w:t>
            </w:r>
          </w:p>
        </w:tc>
        <w:tc>
          <w:tcPr>
            <w:tcW w:w="2404" w:type="pct"/>
            <w:tcBorders>
              <w:top w:val="single" w:sz="4" w:space="0" w:color="auto"/>
              <w:left w:val="nil"/>
              <w:bottom w:val="single" w:sz="4" w:space="0" w:color="auto"/>
              <w:right w:val="single" w:sz="4" w:space="0" w:color="auto"/>
            </w:tcBorders>
            <w:vAlign w:val="center"/>
          </w:tcPr>
          <w:p w:rsidR="00D34524" w:rsidRPr="00BB7063" w:rsidRDefault="00D34524" w:rsidP="007D6375">
            <w:pPr>
              <w:autoSpaceDE w:val="0"/>
              <w:autoSpaceDN w:val="0"/>
              <w:adjustRightInd w:val="0"/>
              <w:rPr>
                <w:rFonts w:ascii="Arial" w:hAnsi="Arial" w:cs="Arial"/>
              </w:rPr>
            </w:pPr>
            <w:r w:rsidRPr="00BB7063">
              <w:rPr>
                <w:rFonts w:ascii="Arial" w:hAnsi="Arial" w:cs="Arial"/>
                <w:sz w:val="22"/>
                <w:szCs w:val="22"/>
              </w:rPr>
              <w:t xml:space="preserve">This project is Phase One of a </w:t>
            </w:r>
            <w:proofErr w:type="gramStart"/>
            <w:r w:rsidRPr="00BB7063">
              <w:rPr>
                <w:rFonts w:ascii="Arial" w:hAnsi="Arial" w:cs="Arial"/>
                <w:sz w:val="22"/>
                <w:szCs w:val="22"/>
              </w:rPr>
              <w:t>two phase</w:t>
            </w:r>
            <w:proofErr w:type="gramEnd"/>
            <w:r w:rsidRPr="00BB7063">
              <w:rPr>
                <w:rFonts w:ascii="Arial" w:hAnsi="Arial" w:cs="Arial"/>
                <w:sz w:val="22"/>
                <w:szCs w:val="22"/>
              </w:rPr>
              <w:t xml:space="preserve"> strategy to rationalise the overall estate by around 20%, removing all poor quality estate, and supporting the regeneration of the city centre. It involves the design and build of industrial standard facilities, consolidating hard and soft vocational skills onto a city centre site.</w:t>
            </w:r>
          </w:p>
          <w:p w:rsidR="00D34524" w:rsidRPr="00BB7063" w:rsidRDefault="00D34524" w:rsidP="007D6375">
            <w:pPr>
              <w:autoSpaceDE w:val="0"/>
              <w:autoSpaceDN w:val="0"/>
              <w:adjustRightInd w:val="0"/>
              <w:rPr>
                <w:rFonts w:ascii="Arial" w:hAnsi="Arial" w:cs="Arial"/>
              </w:rPr>
            </w:pPr>
          </w:p>
          <w:p w:rsidR="00D34524" w:rsidRPr="00BB7063" w:rsidRDefault="00D34524" w:rsidP="007D6375">
            <w:pPr>
              <w:autoSpaceDE w:val="0"/>
              <w:autoSpaceDN w:val="0"/>
              <w:adjustRightInd w:val="0"/>
              <w:rPr>
                <w:rFonts w:ascii="Arial" w:hAnsi="Arial" w:cs="Arial"/>
              </w:rPr>
            </w:pPr>
            <w:r w:rsidRPr="00BB7063">
              <w:rPr>
                <w:rFonts w:ascii="Arial" w:hAnsi="Arial" w:cs="Arial"/>
                <w:sz w:val="22"/>
                <w:szCs w:val="22"/>
                <w:u w:val="single"/>
              </w:rPr>
              <w:t>Phase A</w:t>
            </w:r>
            <w:r w:rsidRPr="00BB7063">
              <w:rPr>
                <w:rFonts w:ascii="Arial" w:hAnsi="Arial" w:cs="Arial"/>
                <w:sz w:val="22"/>
                <w:szCs w:val="22"/>
              </w:rPr>
              <w:t xml:space="preserve"> – providing industry standard accommodation for Advanced Engineering, Construction and Automotive Trades</w:t>
            </w:r>
            <w:proofErr w:type="gramStart"/>
            <w:r w:rsidRPr="00BB7063">
              <w:rPr>
                <w:rFonts w:ascii="Arial" w:hAnsi="Arial" w:cs="Arial"/>
                <w:sz w:val="22"/>
                <w:szCs w:val="22"/>
              </w:rPr>
              <w:t>;</w:t>
            </w:r>
            <w:proofErr w:type="gramEnd"/>
            <w:r w:rsidRPr="00BB7063">
              <w:rPr>
                <w:rFonts w:ascii="Arial" w:hAnsi="Arial" w:cs="Arial"/>
                <w:sz w:val="22"/>
                <w:szCs w:val="22"/>
              </w:rPr>
              <w:t xml:space="preserve"> addressing regional skills shortages. </w:t>
            </w:r>
            <w:r w:rsidRPr="00BB7063">
              <w:rPr>
                <w:rFonts w:ascii="Arial" w:hAnsi="Arial" w:cs="Arial"/>
                <w:sz w:val="22"/>
                <w:szCs w:val="22"/>
                <w:u w:val="single"/>
              </w:rPr>
              <w:t>Phase B</w:t>
            </w:r>
            <w:r w:rsidRPr="00BB7063">
              <w:rPr>
                <w:rFonts w:ascii="Arial" w:hAnsi="Arial" w:cs="Arial"/>
                <w:sz w:val="22"/>
                <w:szCs w:val="22"/>
              </w:rPr>
              <w:t xml:space="preserve"> – providing accommodation for Hospitality &amp; Catering, Travel &amp; Tourism, Hair &amp; Beauty and conferencing.</w:t>
            </w:r>
          </w:p>
          <w:p w:rsidR="00D34524" w:rsidRPr="00BB7063" w:rsidRDefault="00D34524" w:rsidP="007D6375">
            <w:pPr>
              <w:autoSpaceDE w:val="0"/>
              <w:autoSpaceDN w:val="0"/>
              <w:adjustRightInd w:val="0"/>
              <w:rPr>
                <w:rFonts w:ascii="Arial" w:hAnsi="Arial" w:cs="Arial"/>
              </w:rPr>
            </w:pPr>
          </w:p>
          <w:p w:rsidR="00D34524" w:rsidRPr="00BB7063" w:rsidRDefault="00D34524" w:rsidP="007D6375">
            <w:pPr>
              <w:autoSpaceDE w:val="0"/>
              <w:autoSpaceDN w:val="0"/>
              <w:adjustRightInd w:val="0"/>
              <w:rPr>
                <w:rFonts w:ascii="Arial" w:hAnsi="Arial" w:cs="Arial"/>
              </w:rPr>
            </w:pPr>
            <w:r w:rsidRPr="00BB7063">
              <w:rPr>
                <w:rFonts w:ascii="Arial" w:hAnsi="Arial" w:cs="Arial"/>
                <w:sz w:val="22"/>
                <w:szCs w:val="22"/>
              </w:rPr>
              <w:t>The project will contribute to growth in sectors identified by the LEP.</w:t>
            </w:r>
          </w:p>
          <w:p w:rsidR="00D34524" w:rsidRPr="00BB7063" w:rsidRDefault="00D34524" w:rsidP="007D6375">
            <w:pPr>
              <w:autoSpaceDE w:val="0"/>
              <w:autoSpaceDN w:val="0"/>
              <w:adjustRightInd w:val="0"/>
              <w:rPr>
                <w:rFonts w:ascii="Arial" w:hAnsi="Arial" w:cs="Arial"/>
              </w:rPr>
            </w:pPr>
          </w:p>
          <w:p w:rsidR="00D34524" w:rsidRPr="00BB7063" w:rsidRDefault="00D34524" w:rsidP="007D6375">
            <w:pPr>
              <w:autoSpaceDE w:val="0"/>
              <w:autoSpaceDN w:val="0"/>
              <w:adjustRightInd w:val="0"/>
              <w:rPr>
                <w:rFonts w:ascii="Arial" w:hAnsi="Arial" w:cs="Arial"/>
              </w:rPr>
            </w:pPr>
            <w:r w:rsidRPr="00BB7063">
              <w:rPr>
                <w:rFonts w:ascii="Arial" w:hAnsi="Arial" w:cs="Arial"/>
                <w:sz w:val="22"/>
                <w:szCs w:val="22"/>
              </w:rPr>
              <w:t xml:space="preserve">The completed project will provide quality accommodation to benefit learners, enhance learner experience, consolidating and rationalising the estate. The Agency has undertaken a thorough financial assessment and </w:t>
            </w:r>
            <w:proofErr w:type="gramStart"/>
            <w:r w:rsidRPr="00BB7063">
              <w:rPr>
                <w:rFonts w:ascii="Arial" w:hAnsi="Arial" w:cs="Arial"/>
                <w:sz w:val="22"/>
                <w:szCs w:val="22"/>
              </w:rPr>
              <w:t>recommend</w:t>
            </w:r>
            <w:proofErr w:type="gramEnd"/>
            <w:r w:rsidRPr="00BB7063">
              <w:rPr>
                <w:rFonts w:ascii="Arial" w:hAnsi="Arial" w:cs="Arial"/>
                <w:sz w:val="22"/>
                <w:szCs w:val="22"/>
              </w:rPr>
              <w:t xml:space="preserve"> a 61% support rate, not the 75% requested, on the basis of circumstances, VfM and return on investment and noting that upon completion the overall rate would be equivalent to 42.67%.</w:t>
            </w:r>
          </w:p>
        </w:tc>
      </w:tr>
    </w:tbl>
    <w:p w:rsidR="00D34524" w:rsidRDefault="00D34524"/>
    <w:p w:rsidR="00D34524" w:rsidRDefault="00D34524"/>
    <w:p w:rsidR="00D34524" w:rsidRDefault="00D34524"/>
    <w:p w:rsidR="00D34524" w:rsidRDefault="00D34524"/>
    <w:p w:rsidR="00D34524" w:rsidRDefault="00D34524"/>
    <w:p w:rsidR="00D34524" w:rsidRDefault="00D34524"/>
    <w:p w:rsidR="00D34524" w:rsidRDefault="00D34524"/>
    <w:p w:rsidR="00D34524" w:rsidRDefault="00D34524"/>
    <w:tbl>
      <w:tblPr>
        <w:tblW w:w="5189" w:type="pct"/>
        <w:tblInd w:w="-459" w:type="dxa"/>
        <w:tblLook w:val="0000" w:firstRow="0" w:lastRow="0" w:firstColumn="0" w:lastColumn="0" w:noHBand="0" w:noVBand="0"/>
      </w:tblPr>
      <w:tblGrid>
        <w:gridCol w:w="1759"/>
        <w:gridCol w:w="1709"/>
        <w:gridCol w:w="1709"/>
        <w:gridCol w:w="1336"/>
        <w:gridCol w:w="1239"/>
        <w:gridCol w:w="6958"/>
      </w:tblGrid>
      <w:tr w:rsidR="00D34524" w:rsidRPr="00BB7063" w:rsidTr="00F31DBB">
        <w:trPr>
          <w:trHeight w:val="756"/>
        </w:trPr>
        <w:tc>
          <w:tcPr>
            <w:tcW w:w="598"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BA641A">
            <w:pPr>
              <w:rPr>
                <w:rFonts w:ascii="Arial" w:hAnsi="Arial" w:cs="Arial"/>
                <w:b/>
                <w:bCs/>
              </w:rPr>
            </w:pPr>
            <w:r w:rsidRPr="00BB7063">
              <w:rPr>
                <w:rFonts w:ascii="Arial" w:hAnsi="Arial" w:cs="Arial"/>
                <w:b/>
                <w:bCs/>
                <w:sz w:val="22"/>
                <w:szCs w:val="22"/>
              </w:rPr>
              <w:t xml:space="preserve">College Name </w:t>
            </w:r>
          </w:p>
        </w:tc>
        <w:tc>
          <w:tcPr>
            <w:tcW w:w="581"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6177C6">
            <w:pPr>
              <w:jc w:val="center"/>
              <w:rPr>
                <w:rFonts w:ascii="Arial" w:hAnsi="Arial" w:cs="Arial"/>
                <w:b/>
                <w:bCs/>
              </w:rPr>
            </w:pPr>
            <w:r>
              <w:rPr>
                <w:rFonts w:ascii="Arial" w:hAnsi="Arial" w:cs="Arial"/>
                <w:b/>
                <w:bCs/>
                <w:sz w:val="22"/>
                <w:szCs w:val="22"/>
              </w:rPr>
              <w:t>Geographical area</w:t>
            </w:r>
          </w:p>
        </w:tc>
        <w:tc>
          <w:tcPr>
            <w:tcW w:w="581"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BA641A">
            <w:pPr>
              <w:jc w:val="center"/>
              <w:rPr>
                <w:rFonts w:ascii="Arial" w:hAnsi="Arial" w:cs="Arial"/>
                <w:b/>
                <w:bCs/>
              </w:rPr>
            </w:pPr>
            <w:r w:rsidRPr="00BB7063">
              <w:rPr>
                <w:rFonts w:ascii="Arial" w:hAnsi="Arial" w:cs="Arial"/>
                <w:b/>
                <w:bCs/>
                <w:sz w:val="22"/>
                <w:szCs w:val="22"/>
              </w:rPr>
              <w:t xml:space="preserve"> Project </w:t>
            </w:r>
            <w:proofErr w:type="gramStart"/>
            <w:r w:rsidRPr="00BB7063">
              <w:rPr>
                <w:rFonts w:ascii="Arial" w:hAnsi="Arial" w:cs="Arial"/>
                <w:b/>
                <w:bCs/>
                <w:sz w:val="22"/>
                <w:szCs w:val="22"/>
              </w:rPr>
              <w:t xml:space="preserve">Value  </w:t>
            </w:r>
            <w:proofErr w:type="gramEnd"/>
          </w:p>
        </w:tc>
        <w:tc>
          <w:tcPr>
            <w:tcW w:w="454"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BA641A">
            <w:pPr>
              <w:jc w:val="center"/>
              <w:rPr>
                <w:rFonts w:ascii="Arial" w:hAnsi="Arial" w:cs="Arial"/>
                <w:b/>
                <w:bCs/>
              </w:rPr>
            </w:pPr>
            <w:r w:rsidRPr="00BB7063">
              <w:rPr>
                <w:rFonts w:ascii="Arial" w:hAnsi="Arial" w:cs="Arial"/>
                <w:b/>
                <w:bCs/>
                <w:sz w:val="22"/>
                <w:szCs w:val="22"/>
              </w:rPr>
              <w:t xml:space="preserve"> Eligible Grant </w:t>
            </w:r>
          </w:p>
        </w:tc>
        <w:tc>
          <w:tcPr>
            <w:tcW w:w="421"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BA641A">
            <w:pPr>
              <w:jc w:val="center"/>
              <w:rPr>
                <w:rFonts w:ascii="Arial" w:hAnsi="Arial" w:cs="Arial"/>
                <w:b/>
                <w:bCs/>
              </w:rPr>
            </w:pPr>
            <w:r w:rsidRPr="00BB7063">
              <w:rPr>
                <w:rFonts w:ascii="Arial" w:hAnsi="Arial" w:cs="Arial"/>
                <w:b/>
                <w:bCs/>
                <w:sz w:val="22"/>
                <w:szCs w:val="22"/>
              </w:rPr>
              <w:t xml:space="preserve"> Grant (%) </w:t>
            </w:r>
          </w:p>
        </w:tc>
        <w:tc>
          <w:tcPr>
            <w:tcW w:w="2365"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BA641A">
            <w:pPr>
              <w:jc w:val="center"/>
              <w:rPr>
                <w:rFonts w:ascii="Arial" w:hAnsi="Arial" w:cs="Arial"/>
                <w:b/>
                <w:bCs/>
              </w:rPr>
            </w:pPr>
            <w:r w:rsidRPr="00BB7063">
              <w:rPr>
                <w:rFonts w:ascii="Arial" w:hAnsi="Arial" w:cs="Arial"/>
                <w:b/>
                <w:bCs/>
                <w:sz w:val="22"/>
                <w:szCs w:val="22"/>
              </w:rPr>
              <w:t xml:space="preserve"> Project Summary </w:t>
            </w:r>
          </w:p>
        </w:tc>
      </w:tr>
      <w:tr w:rsidR="00D34524" w:rsidRPr="00BB7063" w:rsidTr="00F31DBB">
        <w:trPr>
          <w:trHeight w:val="1600"/>
        </w:trPr>
        <w:tc>
          <w:tcPr>
            <w:tcW w:w="598"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81209A">
            <w:pPr>
              <w:rPr>
                <w:rFonts w:ascii="Arial" w:hAnsi="Arial" w:cs="Arial"/>
              </w:rPr>
            </w:pPr>
            <w:r w:rsidRPr="00BB7063">
              <w:rPr>
                <w:rFonts w:ascii="Arial" w:hAnsi="Arial" w:cs="Arial"/>
                <w:sz w:val="22"/>
                <w:szCs w:val="22"/>
              </w:rPr>
              <w:t>Gloucestershire College</w:t>
            </w:r>
          </w:p>
        </w:tc>
        <w:tc>
          <w:tcPr>
            <w:tcW w:w="581" w:type="pct"/>
            <w:tcBorders>
              <w:top w:val="single" w:sz="4" w:space="0" w:color="auto"/>
              <w:left w:val="nil"/>
              <w:bottom w:val="single" w:sz="4" w:space="0" w:color="auto"/>
              <w:right w:val="single" w:sz="4" w:space="0" w:color="auto"/>
            </w:tcBorders>
            <w:vAlign w:val="center"/>
          </w:tcPr>
          <w:p w:rsidR="00D34524" w:rsidRPr="00BB7063" w:rsidRDefault="00D34524" w:rsidP="006177C6">
            <w:pPr>
              <w:jc w:val="center"/>
              <w:rPr>
                <w:rFonts w:ascii="Arial" w:hAnsi="Arial" w:cs="Arial"/>
              </w:rPr>
            </w:pPr>
            <w:r>
              <w:rPr>
                <w:rFonts w:ascii="Arial" w:hAnsi="Arial" w:cs="Arial"/>
                <w:sz w:val="22"/>
                <w:szCs w:val="22"/>
              </w:rPr>
              <w:t>South West</w:t>
            </w:r>
          </w:p>
        </w:tc>
        <w:tc>
          <w:tcPr>
            <w:tcW w:w="581"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81209A">
            <w:pPr>
              <w:jc w:val="center"/>
              <w:rPr>
                <w:rFonts w:ascii="Arial" w:hAnsi="Arial" w:cs="Arial"/>
              </w:rPr>
            </w:pPr>
            <w:r w:rsidRPr="00BB7063">
              <w:rPr>
                <w:rFonts w:ascii="Arial" w:hAnsi="Arial" w:cs="Arial"/>
                <w:sz w:val="22"/>
                <w:szCs w:val="22"/>
              </w:rPr>
              <w:t>£15,042,890</w:t>
            </w:r>
          </w:p>
        </w:tc>
        <w:tc>
          <w:tcPr>
            <w:tcW w:w="454" w:type="pct"/>
            <w:tcBorders>
              <w:top w:val="single" w:sz="4" w:space="0" w:color="auto"/>
              <w:left w:val="nil"/>
              <w:bottom w:val="single" w:sz="4" w:space="0" w:color="auto"/>
              <w:right w:val="single" w:sz="4" w:space="0" w:color="auto"/>
            </w:tcBorders>
            <w:noWrap/>
            <w:vAlign w:val="center"/>
          </w:tcPr>
          <w:p w:rsidR="00D34524" w:rsidRPr="00BB7063" w:rsidRDefault="00D34524" w:rsidP="0081209A">
            <w:pPr>
              <w:jc w:val="center"/>
              <w:rPr>
                <w:rFonts w:ascii="Arial" w:hAnsi="Arial" w:cs="Arial"/>
              </w:rPr>
            </w:pPr>
            <w:r w:rsidRPr="00BB7063">
              <w:rPr>
                <w:rFonts w:ascii="Arial" w:hAnsi="Arial" w:cs="Arial"/>
                <w:sz w:val="22"/>
                <w:szCs w:val="22"/>
              </w:rPr>
              <w:t>£5,014,297</w:t>
            </w:r>
          </w:p>
        </w:tc>
        <w:tc>
          <w:tcPr>
            <w:tcW w:w="421" w:type="pct"/>
            <w:tcBorders>
              <w:top w:val="single" w:sz="4" w:space="0" w:color="auto"/>
              <w:left w:val="nil"/>
              <w:bottom w:val="single" w:sz="4" w:space="0" w:color="auto"/>
              <w:right w:val="single" w:sz="4" w:space="0" w:color="auto"/>
            </w:tcBorders>
            <w:noWrap/>
            <w:vAlign w:val="center"/>
          </w:tcPr>
          <w:p w:rsidR="00D34524" w:rsidRPr="00BB7063" w:rsidRDefault="00D34524" w:rsidP="0081209A">
            <w:pPr>
              <w:jc w:val="center"/>
              <w:rPr>
                <w:rFonts w:ascii="Arial" w:hAnsi="Arial" w:cs="Arial"/>
              </w:rPr>
            </w:pPr>
            <w:r w:rsidRPr="00BB7063">
              <w:rPr>
                <w:rFonts w:ascii="Arial" w:hAnsi="Arial" w:cs="Arial"/>
                <w:sz w:val="22"/>
                <w:szCs w:val="22"/>
              </w:rPr>
              <w:t>33%</w:t>
            </w:r>
          </w:p>
        </w:tc>
        <w:tc>
          <w:tcPr>
            <w:tcW w:w="2365" w:type="pct"/>
            <w:tcBorders>
              <w:top w:val="single" w:sz="4" w:space="0" w:color="auto"/>
              <w:left w:val="nil"/>
              <w:bottom w:val="single" w:sz="4" w:space="0" w:color="auto"/>
              <w:right w:val="single" w:sz="4" w:space="0" w:color="auto"/>
            </w:tcBorders>
            <w:vAlign w:val="center"/>
          </w:tcPr>
          <w:p w:rsidR="00D34524" w:rsidRPr="00BB7063" w:rsidRDefault="00D34524" w:rsidP="0081209A">
            <w:pPr>
              <w:autoSpaceDE w:val="0"/>
              <w:autoSpaceDN w:val="0"/>
              <w:adjustRightInd w:val="0"/>
              <w:rPr>
                <w:rFonts w:ascii="Arial" w:hAnsi="Arial" w:cs="Arial"/>
              </w:rPr>
            </w:pPr>
            <w:r w:rsidRPr="00BB7063">
              <w:rPr>
                <w:rFonts w:ascii="Arial" w:hAnsi="Arial" w:cs="Arial"/>
                <w:sz w:val="22"/>
                <w:szCs w:val="22"/>
              </w:rPr>
              <w:t xml:space="preserve">This project will see the creation of inspirational, state of the art vocational and academic facilities in a purpose built sustainable exemplar campus in the Forest of Dean. The College’s relocation to Cinderford is seen as central to the area’s regeneration plans and is fully endorsed by Gloucestershire LEP, together with all other key regeneration partners. The project will replace the College’s current facilities in the Forest of Dean, mostly dating from the 1960s and 1970s, with the majority rated in poor or inoperable condition (including 8 Elliot temporary buildings on site). The project will enable new curriculum pathways in plastering, groundwork, motor vehicle, providing broader opportunities, including at lower levels, leading to an expected 50% reduction of people who are NEET by 2018.  The project will increase Apprenticeships in the Forest of Dean from 42 to 90 within two years of completion through additional pathways, such as Engineering, Heritage Skills and </w:t>
            </w:r>
            <w:proofErr w:type="gramStart"/>
            <w:r w:rsidRPr="00BB7063">
              <w:rPr>
                <w:rFonts w:ascii="Arial" w:hAnsi="Arial" w:cs="Arial"/>
                <w:sz w:val="22"/>
                <w:szCs w:val="22"/>
              </w:rPr>
              <w:t>Tourism which</w:t>
            </w:r>
            <w:proofErr w:type="gramEnd"/>
            <w:r w:rsidRPr="00BB7063">
              <w:rPr>
                <w:rFonts w:ascii="Arial" w:hAnsi="Arial" w:cs="Arial"/>
                <w:sz w:val="22"/>
                <w:szCs w:val="22"/>
              </w:rPr>
              <w:t xml:space="preserve"> are key sectors in the local economy. Overall it is anticipated that an additional 292 learners will benefit from the new facilities per annum.</w:t>
            </w:r>
          </w:p>
        </w:tc>
      </w:tr>
      <w:tr w:rsidR="00D34524" w:rsidRPr="00BB7063" w:rsidTr="00F31DBB">
        <w:trPr>
          <w:trHeight w:val="1600"/>
        </w:trPr>
        <w:tc>
          <w:tcPr>
            <w:tcW w:w="598"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59777B">
            <w:pPr>
              <w:rPr>
                <w:rFonts w:ascii="Arial" w:hAnsi="Arial" w:cs="Arial"/>
              </w:rPr>
            </w:pPr>
            <w:r w:rsidRPr="00BB7063">
              <w:rPr>
                <w:rFonts w:ascii="Arial" w:hAnsi="Arial" w:cs="Arial"/>
                <w:sz w:val="22"/>
                <w:szCs w:val="22"/>
              </w:rPr>
              <w:t>Wirral Metropolitan College</w:t>
            </w:r>
          </w:p>
        </w:tc>
        <w:tc>
          <w:tcPr>
            <w:tcW w:w="581" w:type="pct"/>
            <w:tcBorders>
              <w:top w:val="single" w:sz="4" w:space="0" w:color="auto"/>
              <w:left w:val="nil"/>
              <w:bottom w:val="single" w:sz="4" w:space="0" w:color="auto"/>
              <w:right w:val="single" w:sz="4" w:space="0" w:color="auto"/>
            </w:tcBorders>
            <w:vAlign w:val="center"/>
          </w:tcPr>
          <w:p w:rsidR="00D34524" w:rsidRPr="00BB7063" w:rsidRDefault="00D34524" w:rsidP="006177C6">
            <w:pPr>
              <w:jc w:val="center"/>
              <w:rPr>
                <w:rFonts w:ascii="Arial" w:hAnsi="Arial" w:cs="Arial"/>
              </w:rPr>
            </w:pPr>
            <w:r>
              <w:rPr>
                <w:rFonts w:ascii="Arial" w:hAnsi="Arial" w:cs="Arial"/>
                <w:sz w:val="22"/>
                <w:szCs w:val="22"/>
              </w:rPr>
              <w:t>North West</w:t>
            </w:r>
          </w:p>
        </w:tc>
        <w:tc>
          <w:tcPr>
            <w:tcW w:w="581"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59777B">
            <w:pPr>
              <w:jc w:val="center"/>
              <w:rPr>
                <w:rFonts w:ascii="Arial" w:hAnsi="Arial" w:cs="Arial"/>
              </w:rPr>
            </w:pPr>
            <w:r w:rsidRPr="00BB7063">
              <w:rPr>
                <w:rFonts w:ascii="Arial" w:hAnsi="Arial" w:cs="Arial"/>
                <w:sz w:val="22"/>
                <w:szCs w:val="22"/>
              </w:rPr>
              <w:t>£8,000,000</w:t>
            </w:r>
          </w:p>
        </w:tc>
        <w:tc>
          <w:tcPr>
            <w:tcW w:w="454" w:type="pct"/>
            <w:tcBorders>
              <w:top w:val="single" w:sz="4" w:space="0" w:color="auto"/>
              <w:left w:val="nil"/>
              <w:bottom w:val="single" w:sz="4" w:space="0" w:color="auto"/>
              <w:right w:val="single" w:sz="4" w:space="0" w:color="auto"/>
            </w:tcBorders>
            <w:noWrap/>
            <w:vAlign w:val="center"/>
          </w:tcPr>
          <w:p w:rsidR="00D34524" w:rsidRPr="00BB7063" w:rsidRDefault="00D34524" w:rsidP="0059777B">
            <w:pPr>
              <w:jc w:val="center"/>
              <w:rPr>
                <w:rFonts w:ascii="Arial" w:hAnsi="Arial" w:cs="Arial"/>
              </w:rPr>
            </w:pPr>
            <w:r w:rsidRPr="00BB7063">
              <w:rPr>
                <w:rFonts w:ascii="Arial" w:hAnsi="Arial" w:cs="Arial"/>
                <w:sz w:val="22"/>
                <w:szCs w:val="22"/>
              </w:rPr>
              <w:t>£7,200,000</w:t>
            </w:r>
          </w:p>
        </w:tc>
        <w:tc>
          <w:tcPr>
            <w:tcW w:w="421" w:type="pct"/>
            <w:tcBorders>
              <w:top w:val="single" w:sz="4" w:space="0" w:color="auto"/>
              <w:left w:val="nil"/>
              <w:bottom w:val="single" w:sz="4" w:space="0" w:color="auto"/>
              <w:right w:val="single" w:sz="4" w:space="0" w:color="auto"/>
            </w:tcBorders>
            <w:noWrap/>
            <w:vAlign w:val="center"/>
          </w:tcPr>
          <w:p w:rsidR="00D34524" w:rsidRPr="00BB7063" w:rsidRDefault="00D34524" w:rsidP="0059777B">
            <w:pPr>
              <w:jc w:val="center"/>
              <w:rPr>
                <w:rFonts w:ascii="Arial" w:hAnsi="Arial" w:cs="Arial"/>
              </w:rPr>
            </w:pPr>
            <w:r w:rsidRPr="00BB7063">
              <w:rPr>
                <w:rFonts w:ascii="Arial" w:hAnsi="Arial" w:cs="Arial"/>
                <w:sz w:val="22"/>
                <w:szCs w:val="22"/>
              </w:rPr>
              <w:t>90%</w:t>
            </w:r>
          </w:p>
        </w:tc>
        <w:tc>
          <w:tcPr>
            <w:tcW w:w="2365" w:type="pct"/>
            <w:tcBorders>
              <w:top w:val="single" w:sz="4" w:space="0" w:color="auto"/>
              <w:left w:val="nil"/>
              <w:bottom w:val="single" w:sz="4" w:space="0" w:color="auto"/>
              <w:right w:val="single" w:sz="4" w:space="0" w:color="auto"/>
            </w:tcBorders>
            <w:vAlign w:val="center"/>
          </w:tcPr>
          <w:p w:rsidR="00D34524" w:rsidRPr="00BB7063" w:rsidRDefault="00D34524" w:rsidP="0059777B">
            <w:pPr>
              <w:autoSpaceDE w:val="0"/>
              <w:autoSpaceDN w:val="0"/>
              <w:adjustRightInd w:val="0"/>
              <w:rPr>
                <w:rFonts w:ascii="Arial" w:hAnsi="Arial" w:cs="Arial"/>
              </w:rPr>
            </w:pPr>
            <w:r w:rsidRPr="00BB7063">
              <w:rPr>
                <w:rFonts w:ascii="Arial" w:hAnsi="Arial" w:cs="Arial"/>
                <w:sz w:val="22"/>
                <w:szCs w:val="22"/>
              </w:rPr>
              <w:t xml:space="preserve">This project is central to the LEP’s and other key stakeholder’s plans for growth in Merseyside. It forms an important part of pipeline projects by owners Peel Holdings to build Wirral Waters, which will create 20,000 new jobs, accelerating growth and generate a step-change in the economic performance of this highly deprived area. The project is for a new build Construction and Employer Services facility, consolidation five separate existing facilities and reducing poor estate by over 16%. The new centre will provide construction skills and access to work on the long term Wirral </w:t>
            </w:r>
            <w:proofErr w:type="gramStart"/>
            <w:r w:rsidRPr="00BB7063">
              <w:rPr>
                <w:rFonts w:ascii="Arial" w:hAnsi="Arial" w:cs="Arial"/>
                <w:sz w:val="22"/>
                <w:szCs w:val="22"/>
              </w:rPr>
              <w:t>Waters</w:t>
            </w:r>
            <w:proofErr w:type="gramEnd"/>
            <w:r w:rsidRPr="00BB7063">
              <w:rPr>
                <w:rFonts w:ascii="Arial" w:hAnsi="Arial" w:cs="Arial"/>
                <w:sz w:val="22"/>
                <w:szCs w:val="22"/>
              </w:rPr>
              <w:t xml:space="preserve"> regeneration. The Agency financial assessment endorses the request for 90% support,</w:t>
            </w:r>
          </w:p>
        </w:tc>
      </w:tr>
    </w:tbl>
    <w:p w:rsidR="00D34524" w:rsidRDefault="00D34524">
      <w:pPr>
        <w:sectPr w:rsidR="00D34524" w:rsidSect="00F31DBB">
          <w:headerReference w:type="default" r:id="rId11"/>
          <w:pgSz w:w="16838" w:h="11906" w:orient="landscape"/>
          <w:pgMar w:top="1134" w:right="1440" w:bottom="1134" w:left="1440" w:header="680" w:footer="709" w:gutter="0"/>
          <w:cols w:space="708"/>
          <w:docGrid w:linePitch="360"/>
        </w:sectPr>
      </w:pPr>
    </w:p>
    <w:tbl>
      <w:tblPr>
        <w:tblW w:w="5401" w:type="pct"/>
        <w:tblInd w:w="-601" w:type="dxa"/>
        <w:tblLook w:val="0000" w:firstRow="0" w:lastRow="0" w:firstColumn="0" w:lastColumn="0" w:noHBand="0" w:noVBand="0"/>
      </w:tblPr>
      <w:tblGrid>
        <w:gridCol w:w="1666"/>
        <w:gridCol w:w="1727"/>
        <w:gridCol w:w="1727"/>
        <w:gridCol w:w="1353"/>
        <w:gridCol w:w="1256"/>
        <w:gridCol w:w="7582"/>
      </w:tblGrid>
      <w:tr w:rsidR="00D34524" w:rsidRPr="00BB7063" w:rsidTr="00F31DBB">
        <w:trPr>
          <w:trHeight w:val="756"/>
        </w:trPr>
        <w:tc>
          <w:tcPr>
            <w:tcW w:w="544"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7158E1">
            <w:pPr>
              <w:rPr>
                <w:rFonts w:ascii="Arial" w:hAnsi="Arial" w:cs="Arial"/>
                <w:b/>
                <w:bCs/>
              </w:rPr>
            </w:pPr>
            <w:r w:rsidRPr="00BB7063">
              <w:rPr>
                <w:rFonts w:ascii="Arial" w:hAnsi="Arial" w:cs="Arial"/>
                <w:b/>
                <w:bCs/>
                <w:sz w:val="22"/>
                <w:szCs w:val="22"/>
              </w:rPr>
              <w:lastRenderedPageBreak/>
              <w:t xml:space="preserve">College Name </w:t>
            </w:r>
          </w:p>
        </w:tc>
        <w:tc>
          <w:tcPr>
            <w:tcW w:w="564"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6177C6">
            <w:pPr>
              <w:jc w:val="center"/>
              <w:rPr>
                <w:rFonts w:ascii="Arial" w:hAnsi="Arial" w:cs="Arial"/>
                <w:b/>
                <w:bCs/>
              </w:rPr>
            </w:pPr>
            <w:r>
              <w:rPr>
                <w:rFonts w:ascii="Arial" w:hAnsi="Arial" w:cs="Arial"/>
                <w:b/>
                <w:bCs/>
                <w:sz w:val="22"/>
                <w:szCs w:val="22"/>
              </w:rPr>
              <w:t>Geographical area</w:t>
            </w:r>
          </w:p>
        </w:tc>
        <w:tc>
          <w:tcPr>
            <w:tcW w:w="564" w:type="pct"/>
            <w:tcBorders>
              <w:top w:val="single" w:sz="4" w:space="0" w:color="auto"/>
              <w:left w:val="single" w:sz="4" w:space="0" w:color="auto"/>
              <w:bottom w:val="single" w:sz="4" w:space="0" w:color="auto"/>
              <w:right w:val="single" w:sz="4" w:space="0" w:color="auto"/>
            </w:tcBorders>
            <w:shd w:val="clear" w:color="auto" w:fill="C0C0C0"/>
            <w:vAlign w:val="center"/>
          </w:tcPr>
          <w:p w:rsidR="00D34524" w:rsidRPr="00BB7063" w:rsidRDefault="00D34524" w:rsidP="007158E1">
            <w:pPr>
              <w:jc w:val="center"/>
              <w:rPr>
                <w:rFonts w:ascii="Arial" w:hAnsi="Arial" w:cs="Arial"/>
                <w:b/>
                <w:bCs/>
              </w:rPr>
            </w:pPr>
            <w:r w:rsidRPr="00BB7063">
              <w:rPr>
                <w:rFonts w:ascii="Arial" w:hAnsi="Arial" w:cs="Arial"/>
                <w:b/>
                <w:bCs/>
                <w:sz w:val="22"/>
                <w:szCs w:val="22"/>
              </w:rPr>
              <w:t xml:space="preserve"> Project </w:t>
            </w:r>
            <w:proofErr w:type="gramStart"/>
            <w:r w:rsidRPr="00BB7063">
              <w:rPr>
                <w:rFonts w:ascii="Arial" w:hAnsi="Arial" w:cs="Arial"/>
                <w:b/>
                <w:bCs/>
                <w:sz w:val="22"/>
                <w:szCs w:val="22"/>
              </w:rPr>
              <w:t xml:space="preserve">Value  </w:t>
            </w:r>
            <w:proofErr w:type="gramEnd"/>
          </w:p>
        </w:tc>
        <w:tc>
          <w:tcPr>
            <w:tcW w:w="442"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7158E1">
            <w:pPr>
              <w:jc w:val="center"/>
              <w:rPr>
                <w:rFonts w:ascii="Arial" w:hAnsi="Arial" w:cs="Arial"/>
                <w:b/>
                <w:bCs/>
              </w:rPr>
            </w:pPr>
            <w:r w:rsidRPr="00BB7063">
              <w:rPr>
                <w:rFonts w:ascii="Arial" w:hAnsi="Arial" w:cs="Arial"/>
                <w:b/>
                <w:bCs/>
                <w:sz w:val="22"/>
                <w:szCs w:val="22"/>
              </w:rPr>
              <w:t xml:space="preserve"> Eligible Grant </w:t>
            </w:r>
          </w:p>
        </w:tc>
        <w:tc>
          <w:tcPr>
            <w:tcW w:w="410"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7158E1">
            <w:pPr>
              <w:jc w:val="center"/>
              <w:rPr>
                <w:rFonts w:ascii="Arial" w:hAnsi="Arial" w:cs="Arial"/>
                <w:b/>
                <w:bCs/>
              </w:rPr>
            </w:pPr>
            <w:r w:rsidRPr="00BB7063">
              <w:rPr>
                <w:rFonts w:ascii="Arial" w:hAnsi="Arial" w:cs="Arial"/>
                <w:b/>
                <w:bCs/>
                <w:sz w:val="22"/>
                <w:szCs w:val="22"/>
              </w:rPr>
              <w:t xml:space="preserve"> Grant (%) </w:t>
            </w:r>
          </w:p>
        </w:tc>
        <w:tc>
          <w:tcPr>
            <w:tcW w:w="2476" w:type="pct"/>
            <w:tcBorders>
              <w:top w:val="single" w:sz="4" w:space="0" w:color="auto"/>
              <w:left w:val="nil"/>
              <w:bottom w:val="single" w:sz="4" w:space="0" w:color="auto"/>
              <w:right w:val="single" w:sz="4" w:space="0" w:color="auto"/>
            </w:tcBorders>
            <w:shd w:val="clear" w:color="auto" w:fill="C0C0C0"/>
            <w:vAlign w:val="center"/>
          </w:tcPr>
          <w:p w:rsidR="00D34524" w:rsidRPr="00BB7063" w:rsidRDefault="00D34524" w:rsidP="007158E1">
            <w:pPr>
              <w:jc w:val="center"/>
              <w:rPr>
                <w:rFonts w:ascii="Arial" w:hAnsi="Arial" w:cs="Arial"/>
                <w:b/>
                <w:bCs/>
              </w:rPr>
            </w:pPr>
            <w:r w:rsidRPr="00BB7063">
              <w:rPr>
                <w:rFonts w:ascii="Arial" w:hAnsi="Arial" w:cs="Arial"/>
                <w:b/>
                <w:bCs/>
                <w:sz w:val="22"/>
                <w:szCs w:val="22"/>
              </w:rPr>
              <w:t xml:space="preserve"> Project Summary </w:t>
            </w:r>
          </w:p>
        </w:tc>
      </w:tr>
      <w:tr w:rsidR="00D34524" w:rsidRPr="00BB7063" w:rsidTr="00F31DBB">
        <w:trPr>
          <w:trHeight w:val="1600"/>
        </w:trPr>
        <w:tc>
          <w:tcPr>
            <w:tcW w:w="544"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BB7063">
            <w:pPr>
              <w:rPr>
                <w:rFonts w:ascii="Arial" w:hAnsi="Arial" w:cs="Arial"/>
              </w:rPr>
            </w:pPr>
            <w:r>
              <w:rPr>
                <w:rFonts w:ascii="Arial" w:hAnsi="Arial" w:cs="Arial"/>
                <w:sz w:val="22"/>
                <w:szCs w:val="22"/>
              </w:rPr>
              <w:t xml:space="preserve">Central </w:t>
            </w:r>
            <w:r w:rsidRPr="00BB7063">
              <w:rPr>
                <w:rFonts w:ascii="Arial" w:hAnsi="Arial" w:cs="Arial"/>
                <w:sz w:val="22"/>
                <w:szCs w:val="22"/>
              </w:rPr>
              <w:t>College</w:t>
            </w:r>
            <w:r>
              <w:rPr>
                <w:rFonts w:ascii="Arial" w:hAnsi="Arial" w:cs="Arial"/>
                <w:sz w:val="22"/>
                <w:szCs w:val="22"/>
              </w:rPr>
              <w:t xml:space="preserve"> Nottingham</w:t>
            </w:r>
          </w:p>
        </w:tc>
        <w:tc>
          <w:tcPr>
            <w:tcW w:w="564" w:type="pct"/>
            <w:tcBorders>
              <w:top w:val="single" w:sz="4" w:space="0" w:color="auto"/>
              <w:left w:val="nil"/>
              <w:bottom w:val="single" w:sz="4" w:space="0" w:color="auto"/>
              <w:right w:val="single" w:sz="4" w:space="0" w:color="auto"/>
            </w:tcBorders>
            <w:vAlign w:val="center"/>
          </w:tcPr>
          <w:p w:rsidR="00D34524" w:rsidRDefault="00D34524" w:rsidP="006177C6">
            <w:pPr>
              <w:jc w:val="center"/>
              <w:rPr>
                <w:rFonts w:ascii="Arial" w:hAnsi="Arial" w:cs="Arial"/>
              </w:rPr>
            </w:pPr>
            <w:r>
              <w:rPr>
                <w:rFonts w:ascii="Arial" w:hAnsi="Arial" w:cs="Arial"/>
                <w:sz w:val="22"/>
                <w:szCs w:val="22"/>
              </w:rPr>
              <w:t>East Midlands</w:t>
            </w:r>
          </w:p>
        </w:tc>
        <w:tc>
          <w:tcPr>
            <w:tcW w:w="564"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7158E1">
            <w:pPr>
              <w:jc w:val="center"/>
              <w:rPr>
                <w:rFonts w:ascii="Arial" w:hAnsi="Arial" w:cs="Arial"/>
              </w:rPr>
            </w:pPr>
            <w:r>
              <w:rPr>
                <w:rFonts w:ascii="Arial" w:hAnsi="Arial" w:cs="Arial"/>
                <w:sz w:val="22"/>
                <w:szCs w:val="22"/>
              </w:rPr>
              <w:t>£</w:t>
            </w:r>
            <w:proofErr w:type="gramStart"/>
            <w:r>
              <w:rPr>
                <w:rFonts w:ascii="Arial" w:hAnsi="Arial" w:cs="Arial"/>
                <w:sz w:val="22"/>
                <w:szCs w:val="22"/>
              </w:rPr>
              <w:t>,3,757,771</w:t>
            </w:r>
            <w:proofErr w:type="gramEnd"/>
          </w:p>
        </w:tc>
        <w:tc>
          <w:tcPr>
            <w:tcW w:w="442" w:type="pct"/>
            <w:tcBorders>
              <w:top w:val="single" w:sz="4" w:space="0" w:color="auto"/>
              <w:left w:val="nil"/>
              <w:bottom w:val="single" w:sz="4" w:space="0" w:color="auto"/>
              <w:right w:val="single" w:sz="4" w:space="0" w:color="auto"/>
            </w:tcBorders>
            <w:noWrap/>
            <w:vAlign w:val="center"/>
          </w:tcPr>
          <w:p w:rsidR="00D34524" w:rsidRPr="00BB7063" w:rsidRDefault="00D34524" w:rsidP="007158E1">
            <w:pPr>
              <w:jc w:val="center"/>
              <w:rPr>
                <w:rFonts w:ascii="Arial" w:hAnsi="Arial" w:cs="Arial"/>
              </w:rPr>
            </w:pPr>
            <w:r>
              <w:rPr>
                <w:rFonts w:ascii="Arial" w:hAnsi="Arial" w:cs="Arial"/>
                <w:sz w:val="22"/>
                <w:szCs w:val="22"/>
              </w:rPr>
              <w:t>£3,457,771</w:t>
            </w:r>
          </w:p>
        </w:tc>
        <w:tc>
          <w:tcPr>
            <w:tcW w:w="410" w:type="pct"/>
            <w:tcBorders>
              <w:top w:val="single" w:sz="4" w:space="0" w:color="auto"/>
              <w:left w:val="nil"/>
              <w:bottom w:val="single" w:sz="4" w:space="0" w:color="auto"/>
              <w:right w:val="single" w:sz="4" w:space="0" w:color="auto"/>
            </w:tcBorders>
            <w:noWrap/>
            <w:vAlign w:val="center"/>
          </w:tcPr>
          <w:p w:rsidR="00D34524" w:rsidRPr="00BB7063" w:rsidRDefault="00D34524" w:rsidP="007158E1">
            <w:pPr>
              <w:jc w:val="center"/>
              <w:rPr>
                <w:rFonts w:ascii="Arial" w:hAnsi="Arial" w:cs="Arial"/>
              </w:rPr>
            </w:pPr>
            <w:r>
              <w:rPr>
                <w:rFonts w:ascii="Arial" w:hAnsi="Arial" w:cs="Arial"/>
                <w:sz w:val="22"/>
                <w:szCs w:val="22"/>
              </w:rPr>
              <w:t>92%</w:t>
            </w:r>
          </w:p>
        </w:tc>
        <w:tc>
          <w:tcPr>
            <w:tcW w:w="2476" w:type="pct"/>
            <w:tcBorders>
              <w:top w:val="single" w:sz="4" w:space="0" w:color="auto"/>
              <w:left w:val="nil"/>
              <w:bottom w:val="single" w:sz="4" w:space="0" w:color="auto"/>
              <w:right w:val="single" w:sz="4" w:space="0" w:color="auto"/>
            </w:tcBorders>
            <w:vAlign w:val="center"/>
          </w:tcPr>
          <w:p w:rsidR="00D34524" w:rsidRPr="00BB7063" w:rsidRDefault="00D34524" w:rsidP="00BB7063">
            <w:pPr>
              <w:autoSpaceDE w:val="0"/>
              <w:autoSpaceDN w:val="0"/>
              <w:adjustRightInd w:val="0"/>
              <w:rPr>
                <w:rFonts w:ascii="Arial" w:hAnsi="Arial" w:cs="Arial"/>
              </w:rPr>
            </w:pPr>
            <w:r w:rsidRPr="00BB7063">
              <w:rPr>
                <w:rFonts w:ascii="Arial" w:hAnsi="Arial" w:cs="Arial"/>
                <w:iCs/>
                <w:sz w:val="22"/>
                <w:szCs w:val="22"/>
              </w:rPr>
              <w:t>The project will consolidate the number of sites to improve efficiency and improve the standard of the College’s property and facilities at the Beeston Centre. The project will improve the quality of teaching areas and equipment to a high standard that are flexible for the needs of learners and employers. The project makes a significant contribution in addressing skills issues identified by the LEP and</w:t>
            </w:r>
            <w:r w:rsidRPr="00BB7063">
              <w:rPr>
                <w:rFonts w:ascii="Arial" w:hAnsi="Arial" w:cs="Arial"/>
                <w:sz w:val="22"/>
                <w:szCs w:val="22"/>
              </w:rPr>
              <w:t xml:space="preserve"> delivers a reduction i</w:t>
            </w:r>
            <w:r>
              <w:rPr>
                <w:rFonts w:ascii="Arial" w:hAnsi="Arial" w:cs="Arial"/>
                <w:sz w:val="22"/>
                <w:szCs w:val="22"/>
              </w:rPr>
              <w:t>n poor accommodation of 2,995m²</w:t>
            </w:r>
            <w:r w:rsidRPr="00BB7063">
              <w:rPr>
                <w:rFonts w:ascii="Arial" w:hAnsi="Arial" w:cs="Arial"/>
                <w:sz w:val="22"/>
                <w:szCs w:val="22"/>
              </w:rPr>
              <w:t>.</w:t>
            </w:r>
          </w:p>
        </w:tc>
      </w:tr>
      <w:tr w:rsidR="00D34524" w:rsidRPr="00BB7063" w:rsidTr="00F31DBB">
        <w:trPr>
          <w:trHeight w:val="1600"/>
        </w:trPr>
        <w:tc>
          <w:tcPr>
            <w:tcW w:w="544" w:type="pct"/>
            <w:tcBorders>
              <w:top w:val="single" w:sz="4" w:space="0" w:color="auto"/>
              <w:left w:val="single" w:sz="4" w:space="0" w:color="auto"/>
              <w:bottom w:val="single" w:sz="4" w:space="0" w:color="auto"/>
              <w:right w:val="single" w:sz="4" w:space="0" w:color="auto"/>
            </w:tcBorders>
            <w:vAlign w:val="center"/>
          </w:tcPr>
          <w:p w:rsidR="00D34524" w:rsidRPr="00BB7063" w:rsidRDefault="00D34524" w:rsidP="007158E1">
            <w:pPr>
              <w:rPr>
                <w:rFonts w:ascii="Arial" w:hAnsi="Arial" w:cs="Arial"/>
              </w:rPr>
            </w:pPr>
            <w:r>
              <w:rPr>
                <w:rFonts w:ascii="Arial" w:hAnsi="Arial" w:cs="Arial"/>
                <w:sz w:val="22"/>
                <w:szCs w:val="22"/>
              </w:rPr>
              <w:t>Colchester Institute</w:t>
            </w:r>
          </w:p>
        </w:tc>
        <w:tc>
          <w:tcPr>
            <w:tcW w:w="564" w:type="pct"/>
            <w:tcBorders>
              <w:top w:val="single" w:sz="4" w:space="0" w:color="auto"/>
              <w:left w:val="nil"/>
              <w:bottom w:val="single" w:sz="4" w:space="0" w:color="auto"/>
              <w:right w:val="single" w:sz="4" w:space="0" w:color="auto"/>
            </w:tcBorders>
            <w:vAlign w:val="center"/>
          </w:tcPr>
          <w:p w:rsidR="00D34524" w:rsidRPr="00BB7063" w:rsidRDefault="00D34524" w:rsidP="006177C6">
            <w:pPr>
              <w:jc w:val="center"/>
              <w:rPr>
                <w:rFonts w:ascii="Arial" w:hAnsi="Arial" w:cs="Arial"/>
              </w:rPr>
            </w:pPr>
            <w:r>
              <w:rPr>
                <w:rFonts w:ascii="Arial" w:hAnsi="Arial" w:cs="Arial"/>
                <w:sz w:val="22"/>
                <w:szCs w:val="22"/>
              </w:rPr>
              <w:t>East of England</w:t>
            </w:r>
          </w:p>
        </w:tc>
        <w:tc>
          <w:tcPr>
            <w:tcW w:w="564"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7158E1">
            <w:pPr>
              <w:jc w:val="center"/>
              <w:rPr>
                <w:rFonts w:ascii="Arial" w:hAnsi="Arial" w:cs="Arial"/>
              </w:rPr>
            </w:pPr>
            <w:r w:rsidRPr="00BB7063">
              <w:rPr>
                <w:rFonts w:ascii="Arial" w:hAnsi="Arial" w:cs="Arial"/>
                <w:sz w:val="22"/>
                <w:szCs w:val="22"/>
              </w:rPr>
              <w:t>£8,</w:t>
            </w:r>
            <w:r>
              <w:rPr>
                <w:rFonts w:ascii="Arial" w:hAnsi="Arial" w:cs="Arial"/>
                <w:sz w:val="22"/>
                <w:szCs w:val="22"/>
              </w:rPr>
              <w:t>770,000</w:t>
            </w:r>
          </w:p>
        </w:tc>
        <w:tc>
          <w:tcPr>
            <w:tcW w:w="442" w:type="pct"/>
            <w:tcBorders>
              <w:top w:val="single" w:sz="4" w:space="0" w:color="auto"/>
              <w:left w:val="nil"/>
              <w:bottom w:val="single" w:sz="4" w:space="0" w:color="auto"/>
              <w:right w:val="single" w:sz="4" w:space="0" w:color="auto"/>
            </w:tcBorders>
            <w:noWrap/>
            <w:vAlign w:val="center"/>
          </w:tcPr>
          <w:p w:rsidR="00D34524" w:rsidRPr="00BB7063" w:rsidRDefault="00D34524" w:rsidP="007158E1">
            <w:pPr>
              <w:jc w:val="center"/>
              <w:rPr>
                <w:rFonts w:ascii="Arial" w:hAnsi="Arial" w:cs="Arial"/>
              </w:rPr>
            </w:pPr>
            <w:r>
              <w:rPr>
                <w:rFonts w:ascii="Arial" w:hAnsi="Arial" w:cs="Arial"/>
                <w:sz w:val="22"/>
                <w:szCs w:val="22"/>
              </w:rPr>
              <w:t>£7,0</w:t>
            </w:r>
            <w:r w:rsidRPr="00BB7063">
              <w:rPr>
                <w:rFonts w:ascii="Arial" w:hAnsi="Arial" w:cs="Arial"/>
                <w:sz w:val="22"/>
                <w:szCs w:val="22"/>
              </w:rPr>
              <w:t>00,000</w:t>
            </w:r>
          </w:p>
        </w:tc>
        <w:tc>
          <w:tcPr>
            <w:tcW w:w="410" w:type="pct"/>
            <w:tcBorders>
              <w:top w:val="single" w:sz="4" w:space="0" w:color="auto"/>
              <w:left w:val="nil"/>
              <w:bottom w:val="single" w:sz="4" w:space="0" w:color="auto"/>
              <w:right w:val="single" w:sz="4" w:space="0" w:color="auto"/>
            </w:tcBorders>
            <w:noWrap/>
            <w:vAlign w:val="center"/>
          </w:tcPr>
          <w:p w:rsidR="00D34524" w:rsidRPr="00BB7063" w:rsidRDefault="00D34524" w:rsidP="007158E1">
            <w:pPr>
              <w:jc w:val="center"/>
              <w:rPr>
                <w:rFonts w:ascii="Arial" w:hAnsi="Arial" w:cs="Arial"/>
              </w:rPr>
            </w:pPr>
            <w:r>
              <w:rPr>
                <w:rFonts w:ascii="Arial" w:hAnsi="Arial" w:cs="Arial"/>
                <w:sz w:val="22"/>
                <w:szCs w:val="22"/>
              </w:rPr>
              <w:t>80%</w:t>
            </w:r>
          </w:p>
        </w:tc>
        <w:tc>
          <w:tcPr>
            <w:tcW w:w="2476" w:type="pct"/>
            <w:tcBorders>
              <w:top w:val="single" w:sz="4" w:space="0" w:color="auto"/>
              <w:left w:val="nil"/>
              <w:bottom w:val="single" w:sz="4" w:space="0" w:color="auto"/>
              <w:right w:val="single" w:sz="4" w:space="0" w:color="auto"/>
            </w:tcBorders>
            <w:vAlign w:val="center"/>
          </w:tcPr>
          <w:p w:rsidR="00D34524" w:rsidRPr="00BB7063" w:rsidRDefault="00D34524" w:rsidP="00BB7063">
            <w:pPr>
              <w:autoSpaceDE w:val="0"/>
              <w:autoSpaceDN w:val="0"/>
              <w:adjustRightInd w:val="0"/>
              <w:rPr>
                <w:rFonts w:ascii="Arial" w:hAnsi="Arial" w:cs="Arial"/>
              </w:rPr>
            </w:pPr>
            <w:r w:rsidRPr="00BB7063">
              <w:rPr>
                <w:rFonts w:ascii="Arial" w:hAnsi="Arial" w:cs="Arial"/>
                <w:sz w:val="22"/>
                <w:szCs w:val="22"/>
              </w:rPr>
              <w:t xml:space="preserve">This project involves the construction of a new </w:t>
            </w:r>
            <w:proofErr w:type="gramStart"/>
            <w:r w:rsidRPr="00BB7063">
              <w:rPr>
                <w:rFonts w:ascii="Arial" w:hAnsi="Arial" w:cs="Arial"/>
                <w:sz w:val="22"/>
                <w:szCs w:val="22"/>
              </w:rPr>
              <w:t>4 storey</w:t>
            </w:r>
            <w:proofErr w:type="gramEnd"/>
            <w:r w:rsidRPr="00BB7063">
              <w:rPr>
                <w:rFonts w:ascii="Arial" w:hAnsi="Arial" w:cs="Arial"/>
                <w:sz w:val="22"/>
                <w:szCs w:val="22"/>
              </w:rPr>
              <w:t xml:space="preserve"> development which will support LEP priorities including STEM strategy/industries. This will remove all category D space (5,138m</w:t>
            </w:r>
            <w:r w:rsidRPr="00BB7063">
              <w:rPr>
                <w:rFonts w:ascii="Arial" w:hAnsi="Arial" w:cs="Arial"/>
                <w:sz w:val="22"/>
                <w:szCs w:val="22"/>
                <w:vertAlign w:val="superscript"/>
              </w:rPr>
              <w:t>2</w:t>
            </w:r>
            <w:r w:rsidRPr="00BB7063">
              <w:rPr>
                <w:rFonts w:ascii="Arial" w:hAnsi="Arial" w:cs="Arial"/>
                <w:sz w:val="22"/>
                <w:szCs w:val="22"/>
              </w:rPr>
              <w:t>) at the Colchester site creating new teaching classrooms, IT suites, learning resource centre, English, Maths and Science centre, interactive creative studio centre and workshops to support the latest technology.</w:t>
            </w:r>
          </w:p>
        </w:tc>
      </w:tr>
      <w:tr w:rsidR="00D34524" w:rsidRPr="00BB7063" w:rsidTr="00F31DBB">
        <w:trPr>
          <w:trHeight w:val="1600"/>
        </w:trPr>
        <w:tc>
          <w:tcPr>
            <w:tcW w:w="544" w:type="pct"/>
            <w:tcBorders>
              <w:top w:val="single" w:sz="4" w:space="0" w:color="auto"/>
              <w:left w:val="single" w:sz="4" w:space="0" w:color="auto"/>
              <w:bottom w:val="single" w:sz="4" w:space="0" w:color="auto"/>
              <w:right w:val="single" w:sz="4" w:space="0" w:color="auto"/>
            </w:tcBorders>
            <w:vAlign w:val="center"/>
          </w:tcPr>
          <w:p w:rsidR="00D34524" w:rsidRDefault="00D34524" w:rsidP="007158E1">
            <w:pPr>
              <w:rPr>
                <w:rFonts w:ascii="Arial" w:hAnsi="Arial" w:cs="Arial"/>
              </w:rPr>
            </w:pPr>
            <w:r>
              <w:rPr>
                <w:rFonts w:ascii="Arial" w:hAnsi="Arial" w:cs="Arial"/>
                <w:sz w:val="22"/>
                <w:szCs w:val="22"/>
              </w:rPr>
              <w:t>Loughborough College</w:t>
            </w:r>
          </w:p>
        </w:tc>
        <w:tc>
          <w:tcPr>
            <w:tcW w:w="564" w:type="pct"/>
            <w:tcBorders>
              <w:top w:val="single" w:sz="4" w:space="0" w:color="auto"/>
              <w:left w:val="nil"/>
              <w:bottom w:val="single" w:sz="4" w:space="0" w:color="auto"/>
              <w:right w:val="single" w:sz="4" w:space="0" w:color="auto"/>
            </w:tcBorders>
            <w:vAlign w:val="center"/>
          </w:tcPr>
          <w:p w:rsidR="00D34524" w:rsidRDefault="00D34524" w:rsidP="006177C6">
            <w:pPr>
              <w:jc w:val="center"/>
              <w:rPr>
                <w:rFonts w:ascii="Arial" w:hAnsi="Arial" w:cs="Arial"/>
              </w:rPr>
            </w:pPr>
            <w:r>
              <w:rPr>
                <w:rFonts w:ascii="Arial" w:hAnsi="Arial" w:cs="Arial"/>
                <w:sz w:val="22"/>
                <w:szCs w:val="22"/>
              </w:rPr>
              <w:t>East Midlands</w:t>
            </w:r>
          </w:p>
        </w:tc>
        <w:tc>
          <w:tcPr>
            <w:tcW w:w="564" w:type="pct"/>
            <w:tcBorders>
              <w:top w:val="single" w:sz="4" w:space="0" w:color="auto"/>
              <w:left w:val="single" w:sz="4" w:space="0" w:color="auto"/>
              <w:bottom w:val="single" w:sz="4" w:space="0" w:color="auto"/>
              <w:right w:val="single" w:sz="4" w:space="0" w:color="auto"/>
            </w:tcBorders>
            <w:noWrap/>
            <w:vAlign w:val="center"/>
          </w:tcPr>
          <w:p w:rsidR="00D34524" w:rsidRPr="00BB7063" w:rsidRDefault="00D34524" w:rsidP="007158E1">
            <w:pPr>
              <w:jc w:val="center"/>
              <w:rPr>
                <w:rFonts w:ascii="Arial" w:hAnsi="Arial" w:cs="Arial"/>
              </w:rPr>
            </w:pPr>
            <w:r>
              <w:rPr>
                <w:rFonts w:ascii="Arial" w:hAnsi="Arial" w:cs="Arial"/>
                <w:sz w:val="22"/>
                <w:szCs w:val="22"/>
              </w:rPr>
              <w:t>£11,417,979</w:t>
            </w:r>
          </w:p>
        </w:tc>
        <w:tc>
          <w:tcPr>
            <w:tcW w:w="442" w:type="pct"/>
            <w:tcBorders>
              <w:top w:val="single" w:sz="4" w:space="0" w:color="auto"/>
              <w:left w:val="nil"/>
              <w:bottom w:val="single" w:sz="4" w:space="0" w:color="auto"/>
              <w:right w:val="single" w:sz="4" w:space="0" w:color="auto"/>
            </w:tcBorders>
            <w:noWrap/>
            <w:vAlign w:val="center"/>
          </w:tcPr>
          <w:p w:rsidR="00D34524" w:rsidRDefault="00D34524" w:rsidP="007158E1">
            <w:pPr>
              <w:jc w:val="center"/>
              <w:rPr>
                <w:rFonts w:ascii="Arial" w:hAnsi="Arial" w:cs="Arial"/>
              </w:rPr>
            </w:pPr>
            <w:r>
              <w:rPr>
                <w:rFonts w:ascii="Arial" w:hAnsi="Arial" w:cs="Arial"/>
                <w:sz w:val="22"/>
                <w:szCs w:val="22"/>
              </w:rPr>
              <w:t>£9,134,383</w:t>
            </w:r>
          </w:p>
        </w:tc>
        <w:tc>
          <w:tcPr>
            <w:tcW w:w="410" w:type="pct"/>
            <w:tcBorders>
              <w:top w:val="single" w:sz="4" w:space="0" w:color="auto"/>
              <w:left w:val="nil"/>
              <w:bottom w:val="single" w:sz="4" w:space="0" w:color="auto"/>
              <w:right w:val="single" w:sz="4" w:space="0" w:color="auto"/>
            </w:tcBorders>
            <w:noWrap/>
            <w:vAlign w:val="center"/>
          </w:tcPr>
          <w:p w:rsidR="00D34524" w:rsidRDefault="00D34524" w:rsidP="007158E1">
            <w:pPr>
              <w:jc w:val="center"/>
              <w:rPr>
                <w:rFonts w:ascii="Arial" w:hAnsi="Arial" w:cs="Arial"/>
              </w:rPr>
            </w:pPr>
            <w:r>
              <w:rPr>
                <w:rFonts w:ascii="Arial" w:hAnsi="Arial" w:cs="Arial"/>
                <w:sz w:val="22"/>
                <w:szCs w:val="22"/>
              </w:rPr>
              <w:t>80%</w:t>
            </w:r>
          </w:p>
        </w:tc>
        <w:tc>
          <w:tcPr>
            <w:tcW w:w="2476" w:type="pct"/>
            <w:tcBorders>
              <w:top w:val="single" w:sz="4" w:space="0" w:color="auto"/>
              <w:left w:val="nil"/>
              <w:bottom w:val="single" w:sz="4" w:space="0" w:color="auto"/>
              <w:right w:val="single" w:sz="4" w:space="0" w:color="auto"/>
            </w:tcBorders>
            <w:vAlign w:val="center"/>
          </w:tcPr>
          <w:p w:rsidR="00D34524" w:rsidRPr="00BB7063" w:rsidRDefault="00D34524" w:rsidP="00BB7063">
            <w:pPr>
              <w:autoSpaceDE w:val="0"/>
              <w:autoSpaceDN w:val="0"/>
              <w:adjustRightInd w:val="0"/>
              <w:rPr>
                <w:rFonts w:ascii="Arial" w:hAnsi="Arial" w:cs="Arial"/>
              </w:rPr>
            </w:pPr>
            <w:r w:rsidRPr="00BB7063">
              <w:rPr>
                <w:rFonts w:ascii="Arial" w:hAnsi="Arial" w:cs="Arial"/>
                <w:iCs/>
                <w:sz w:val="22"/>
                <w:szCs w:val="22"/>
              </w:rPr>
              <w:t xml:space="preserve">The project will comprehensively refurbish the main campus tower block built in the 1960’s. It will improve quality of teaching areas and equipment to a high standard that are flexible for the needs of learners and employers. In addition it will make the building fully accessible to learners with learning difficulties and disabilities. The new facilities will help deliver LEP priorities and provide a new sixth form centre, vocational training space and commercial facilities. </w:t>
            </w:r>
            <w:r w:rsidRPr="00BB7063">
              <w:rPr>
                <w:rFonts w:ascii="Arial" w:hAnsi="Arial" w:cs="Arial"/>
                <w:sz w:val="22"/>
                <w:szCs w:val="22"/>
              </w:rPr>
              <w:t>The project delivers a reduction in poor accommodation of 5,492m².</w:t>
            </w:r>
          </w:p>
        </w:tc>
      </w:tr>
    </w:tbl>
    <w:p w:rsidR="00D34524" w:rsidRDefault="00D34524"/>
    <w:sectPr w:rsidR="00D34524" w:rsidSect="00325DA7">
      <w:headerReference w:type="default" r:id="rId12"/>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524" w:rsidRDefault="00D34524" w:rsidP="00CC77F4">
      <w:r>
        <w:separator/>
      </w:r>
    </w:p>
  </w:endnote>
  <w:endnote w:type="continuationSeparator" w:id="0">
    <w:p w:rsidR="00D34524" w:rsidRDefault="00D34524" w:rsidP="00CC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524" w:rsidRDefault="00D34524" w:rsidP="00CC77F4">
      <w:r>
        <w:separator/>
      </w:r>
    </w:p>
  </w:footnote>
  <w:footnote w:type="continuationSeparator" w:id="0">
    <w:p w:rsidR="00D34524" w:rsidRDefault="00D34524" w:rsidP="00CC77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24" w:rsidRDefault="00D34524" w:rsidP="00CC77F4">
    <w:pPr>
      <w:pStyle w:val="Header"/>
      <w:rPr>
        <w:rFonts w:ascii="Arial" w:hAnsi="Arial" w:cs="Arial"/>
        <w:b/>
      </w:rPr>
    </w:pPr>
    <w:r>
      <w:rPr>
        <w:rFonts w:ascii="Arial" w:hAnsi="Arial" w:cs="Arial"/>
        <w:b/>
      </w:rPr>
      <w:t>Annex A</w:t>
    </w:r>
  </w:p>
  <w:p w:rsidR="00D34524" w:rsidRDefault="00D34524" w:rsidP="00CC77F4">
    <w:pPr>
      <w:pStyle w:val="Header"/>
      <w:rPr>
        <w:rFonts w:ascii="Arial" w:hAnsi="Arial" w:cs="Arial"/>
        <w:b/>
      </w:rPr>
    </w:pPr>
  </w:p>
  <w:p w:rsidR="00D34524" w:rsidRPr="00846ED4" w:rsidRDefault="00D34524" w:rsidP="00CC77F4">
    <w:pPr>
      <w:pStyle w:val="Header"/>
      <w:rPr>
        <w:rFonts w:ascii="Arial" w:hAnsi="Arial" w:cs="Arial"/>
        <w:b/>
      </w:rPr>
    </w:pPr>
    <w:r w:rsidRPr="00846ED4">
      <w:rPr>
        <w:rFonts w:ascii="Arial" w:hAnsi="Arial" w:cs="Arial"/>
        <w:b/>
      </w:rPr>
      <w:t>CCIF Rd</w:t>
    </w:r>
    <w:r>
      <w:rPr>
        <w:rFonts w:ascii="Arial" w:hAnsi="Arial" w:cs="Arial"/>
        <w:b/>
      </w:rPr>
      <w:t>4</w:t>
    </w:r>
    <w:r w:rsidRPr="00846ED4">
      <w:rPr>
        <w:rFonts w:ascii="Arial" w:hAnsi="Arial" w:cs="Arial"/>
        <w:b/>
      </w:rPr>
      <w:t xml:space="preserve"> </w:t>
    </w:r>
    <w:r>
      <w:rPr>
        <w:rFonts w:ascii="Arial" w:hAnsi="Arial" w:cs="Arial"/>
        <w:b/>
      </w:rPr>
      <w:t xml:space="preserve">Resubmissions </w:t>
    </w:r>
    <w:r w:rsidRPr="00846ED4">
      <w:rPr>
        <w:rFonts w:ascii="Arial" w:hAnsi="Arial" w:cs="Arial"/>
        <w:b/>
      </w:rPr>
      <w:t xml:space="preserve">Detailed Applications </w:t>
    </w:r>
    <w:r>
      <w:rPr>
        <w:rFonts w:ascii="Arial" w:hAnsi="Arial" w:cs="Arial"/>
        <w:b/>
      </w:rPr>
      <w:t>P</w:t>
    </w:r>
    <w:r w:rsidRPr="00846ED4">
      <w:rPr>
        <w:rFonts w:ascii="Arial" w:hAnsi="Arial" w:cs="Arial"/>
        <w:b/>
      </w:rPr>
      <w:t>roject Summaries</w:t>
    </w:r>
    <w:r>
      <w:rPr>
        <w:rFonts w:ascii="Arial" w:hAnsi="Arial" w:cs="Arial"/>
        <w:b/>
      </w:rPr>
      <w:t xml:space="preserve"> – Approved December 2013</w:t>
    </w:r>
  </w:p>
  <w:p w:rsidR="00D34524" w:rsidRDefault="00D3452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24" w:rsidRPr="007B7D9D" w:rsidRDefault="00D34524" w:rsidP="007B7D9D">
    <w:r w:rsidRPr="00846ED4">
      <w:rPr>
        <w:rFonts w:ascii="Arial" w:hAnsi="Arial" w:cs="Arial"/>
        <w:b/>
      </w:rPr>
      <w:t>CCIF Rd</w:t>
    </w:r>
    <w:r>
      <w:rPr>
        <w:rFonts w:ascii="Arial" w:hAnsi="Arial" w:cs="Arial"/>
        <w:b/>
      </w:rPr>
      <w:t>5 Detailed Application</w:t>
    </w:r>
    <w:r w:rsidRPr="00846ED4">
      <w:rPr>
        <w:rFonts w:ascii="Arial" w:hAnsi="Arial" w:cs="Arial"/>
        <w:b/>
      </w:rPr>
      <w:t xml:space="preserve"> </w:t>
    </w:r>
    <w:r>
      <w:rPr>
        <w:rFonts w:ascii="Arial" w:hAnsi="Arial" w:cs="Arial"/>
        <w:b/>
      </w:rPr>
      <w:t>Project Summary – Approved January 2014</w:t>
    </w:r>
  </w:p>
  <w:p w:rsidR="00D34524" w:rsidRPr="00846ED4" w:rsidRDefault="00D34524" w:rsidP="00CC77F4">
    <w:pPr>
      <w:pStyle w:val="Header"/>
      <w:rPr>
        <w:rFonts w:ascii="Arial" w:hAnsi="Arial" w:cs="Arial"/>
        <w:b/>
      </w:rPr>
    </w:pPr>
  </w:p>
  <w:p w:rsidR="00D34524" w:rsidRDefault="00D3452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24" w:rsidRDefault="00D34524" w:rsidP="007B7D9D">
    <w:pPr>
      <w:pStyle w:val="Header"/>
      <w:rPr>
        <w:rFonts w:ascii="Arial" w:hAnsi="Arial" w:cs="Arial"/>
        <w:b/>
      </w:rPr>
    </w:pPr>
  </w:p>
  <w:p w:rsidR="00D34524" w:rsidRPr="00846ED4" w:rsidRDefault="00D34524" w:rsidP="007B7D9D">
    <w:pPr>
      <w:pStyle w:val="Header"/>
      <w:rPr>
        <w:rFonts w:ascii="Arial" w:hAnsi="Arial" w:cs="Arial"/>
        <w:b/>
      </w:rPr>
    </w:pPr>
    <w:r w:rsidRPr="00846ED4">
      <w:rPr>
        <w:rFonts w:ascii="Arial" w:hAnsi="Arial" w:cs="Arial"/>
        <w:b/>
      </w:rPr>
      <w:t>CCIF Rd</w:t>
    </w:r>
    <w:r>
      <w:rPr>
        <w:rFonts w:ascii="Arial" w:hAnsi="Arial" w:cs="Arial"/>
        <w:b/>
      </w:rPr>
      <w:t>5</w:t>
    </w:r>
    <w:r w:rsidRPr="00846ED4">
      <w:rPr>
        <w:rFonts w:ascii="Arial" w:hAnsi="Arial" w:cs="Arial"/>
        <w:b/>
      </w:rPr>
      <w:t xml:space="preserve"> </w:t>
    </w:r>
    <w:r>
      <w:rPr>
        <w:rFonts w:ascii="Arial" w:hAnsi="Arial" w:cs="Arial"/>
        <w:b/>
      </w:rPr>
      <w:t xml:space="preserve">Resubmissions </w:t>
    </w:r>
    <w:r w:rsidRPr="00846ED4">
      <w:rPr>
        <w:rFonts w:ascii="Arial" w:hAnsi="Arial" w:cs="Arial"/>
        <w:b/>
      </w:rPr>
      <w:t xml:space="preserve">Detailed Applications </w:t>
    </w:r>
    <w:r>
      <w:rPr>
        <w:rFonts w:ascii="Arial" w:hAnsi="Arial" w:cs="Arial"/>
        <w:b/>
      </w:rPr>
      <w:t>P</w:t>
    </w:r>
    <w:r w:rsidRPr="00846ED4">
      <w:rPr>
        <w:rFonts w:ascii="Arial" w:hAnsi="Arial" w:cs="Arial"/>
        <w:b/>
      </w:rPr>
      <w:t>roject Summaries</w:t>
    </w:r>
    <w:r>
      <w:rPr>
        <w:rFonts w:ascii="Arial" w:hAnsi="Arial" w:cs="Arial"/>
        <w:b/>
      </w:rPr>
      <w:t xml:space="preserve"> – Approved February 2014</w:t>
    </w:r>
  </w:p>
  <w:p w:rsidR="00D34524" w:rsidRPr="007B7D9D" w:rsidRDefault="00D34524" w:rsidP="007B7D9D"/>
  <w:p w:rsidR="00D34524" w:rsidRPr="00846ED4" w:rsidRDefault="00D34524" w:rsidP="00CC77F4">
    <w:pPr>
      <w:pStyle w:val="Header"/>
      <w:rPr>
        <w:rFonts w:ascii="Arial" w:hAnsi="Arial" w:cs="Arial"/>
        <w:b/>
      </w:rPr>
    </w:pPr>
  </w:p>
  <w:p w:rsidR="00D34524" w:rsidRDefault="00D34524">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24" w:rsidRDefault="00D34524" w:rsidP="007B7D9D">
    <w:pPr>
      <w:pStyle w:val="Header"/>
      <w:rPr>
        <w:rFonts w:ascii="Arial" w:hAnsi="Arial" w:cs="Arial"/>
        <w:b/>
      </w:rPr>
    </w:pPr>
  </w:p>
  <w:p w:rsidR="00D34524" w:rsidRDefault="00D34524" w:rsidP="007B7D9D">
    <w:pPr>
      <w:pStyle w:val="Header"/>
      <w:rPr>
        <w:rFonts w:ascii="Arial" w:hAnsi="Arial" w:cs="Arial"/>
        <w:b/>
      </w:rPr>
    </w:pPr>
    <w:r w:rsidRPr="00846ED4">
      <w:rPr>
        <w:rFonts w:ascii="Arial" w:hAnsi="Arial" w:cs="Arial"/>
        <w:b/>
      </w:rPr>
      <w:t>CCIF Rd</w:t>
    </w:r>
    <w:r>
      <w:rPr>
        <w:rFonts w:ascii="Arial" w:hAnsi="Arial" w:cs="Arial"/>
        <w:b/>
      </w:rPr>
      <w:t>6</w:t>
    </w:r>
    <w:r w:rsidRPr="00846ED4">
      <w:rPr>
        <w:rFonts w:ascii="Arial" w:hAnsi="Arial" w:cs="Arial"/>
        <w:b/>
      </w:rPr>
      <w:t xml:space="preserve"> Detailed Applications </w:t>
    </w:r>
    <w:r>
      <w:rPr>
        <w:rFonts w:ascii="Arial" w:hAnsi="Arial" w:cs="Arial"/>
        <w:b/>
      </w:rPr>
      <w:t>P</w:t>
    </w:r>
    <w:r w:rsidRPr="00846ED4">
      <w:rPr>
        <w:rFonts w:ascii="Arial" w:hAnsi="Arial" w:cs="Arial"/>
        <w:b/>
      </w:rPr>
      <w:t>roject Summaries</w:t>
    </w:r>
    <w:r>
      <w:rPr>
        <w:rFonts w:ascii="Arial" w:hAnsi="Arial" w:cs="Arial"/>
        <w:b/>
      </w:rPr>
      <w:t xml:space="preserve"> – Approved 2014</w:t>
    </w:r>
  </w:p>
  <w:p w:rsidR="00D34524" w:rsidRPr="00846ED4" w:rsidRDefault="00D34524" w:rsidP="007B7D9D">
    <w:pPr>
      <w:pStyle w:val="Header"/>
      <w:rPr>
        <w:rFonts w:ascii="Arial" w:hAnsi="Arial" w:cs="Arial"/>
        <w:b/>
      </w:rPr>
    </w:pPr>
    <w:r>
      <w:rPr>
        <w:rFonts w:ascii="Arial" w:hAnsi="Arial" w:cs="Arial"/>
        <w:b/>
      </w:rPr>
      <w:t>EoI Priority 1 Projects (Colleges with no previous CCIF detailed project approvals)</w:t>
    </w:r>
  </w:p>
  <w:p w:rsidR="00D34524" w:rsidRPr="00846ED4" w:rsidRDefault="00D34524" w:rsidP="007B7D9D">
    <w:pPr>
      <w:pStyle w:val="Header"/>
      <w:rPr>
        <w:rFonts w:ascii="Arial" w:hAnsi="Arial" w:cs="Arial"/>
        <w:b/>
      </w:rPr>
    </w:pPr>
  </w:p>
  <w:p w:rsidR="00D34524" w:rsidRPr="007B7D9D" w:rsidRDefault="00D34524" w:rsidP="007B7D9D"/>
  <w:p w:rsidR="00D34524" w:rsidRPr="00846ED4" w:rsidRDefault="00D34524" w:rsidP="00CC77F4">
    <w:pPr>
      <w:pStyle w:val="Header"/>
      <w:rPr>
        <w:rFonts w:ascii="Arial" w:hAnsi="Arial" w:cs="Arial"/>
        <w:b/>
      </w:rPr>
    </w:pPr>
  </w:p>
  <w:p w:rsidR="00D34524" w:rsidRDefault="00D34524">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24" w:rsidRDefault="00D34524" w:rsidP="007B7D9D">
    <w:pPr>
      <w:pStyle w:val="Header"/>
      <w:rPr>
        <w:rFonts w:ascii="Arial" w:hAnsi="Arial" w:cs="Arial"/>
        <w:b/>
      </w:rPr>
    </w:pPr>
  </w:p>
  <w:p w:rsidR="00D34524" w:rsidRDefault="00D34524" w:rsidP="007B7D9D">
    <w:pPr>
      <w:pStyle w:val="Header"/>
      <w:rPr>
        <w:rFonts w:ascii="Arial" w:hAnsi="Arial" w:cs="Arial"/>
        <w:b/>
      </w:rPr>
    </w:pPr>
    <w:r w:rsidRPr="00846ED4">
      <w:rPr>
        <w:rFonts w:ascii="Arial" w:hAnsi="Arial" w:cs="Arial"/>
        <w:b/>
      </w:rPr>
      <w:t>CCIF Rd</w:t>
    </w:r>
    <w:r>
      <w:rPr>
        <w:rFonts w:ascii="Arial" w:hAnsi="Arial" w:cs="Arial"/>
        <w:b/>
      </w:rPr>
      <w:t>7</w:t>
    </w:r>
    <w:r w:rsidRPr="00846ED4">
      <w:rPr>
        <w:rFonts w:ascii="Arial" w:hAnsi="Arial" w:cs="Arial"/>
        <w:b/>
      </w:rPr>
      <w:t xml:space="preserve"> Detailed Applications </w:t>
    </w:r>
    <w:r>
      <w:rPr>
        <w:rFonts w:ascii="Arial" w:hAnsi="Arial" w:cs="Arial"/>
        <w:b/>
      </w:rPr>
      <w:t>P</w:t>
    </w:r>
    <w:r w:rsidRPr="00846ED4">
      <w:rPr>
        <w:rFonts w:ascii="Arial" w:hAnsi="Arial" w:cs="Arial"/>
        <w:b/>
      </w:rPr>
      <w:t>roject Summaries</w:t>
    </w:r>
    <w:r>
      <w:rPr>
        <w:rFonts w:ascii="Arial" w:hAnsi="Arial" w:cs="Arial"/>
        <w:b/>
      </w:rPr>
      <w:t xml:space="preserve"> – Approved 2014</w:t>
    </w:r>
  </w:p>
  <w:p w:rsidR="00D34524" w:rsidRPr="00846ED4" w:rsidRDefault="00D34524" w:rsidP="007B7D9D">
    <w:pPr>
      <w:pStyle w:val="Header"/>
      <w:rPr>
        <w:rFonts w:ascii="Arial" w:hAnsi="Arial" w:cs="Arial"/>
        <w:b/>
      </w:rPr>
    </w:pPr>
    <w:r>
      <w:rPr>
        <w:rFonts w:ascii="Arial" w:hAnsi="Arial" w:cs="Arial"/>
        <w:b/>
      </w:rPr>
      <w:t>EoI Priority 1 Projects (Colleges with no previous CCIF detailed project approvals)</w:t>
    </w:r>
  </w:p>
  <w:p w:rsidR="00D34524" w:rsidRPr="00846ED4" w:rsidRDefault="00D34524" w:rsidP="007B7D9D">
    <w:pPr>
      <w:pStyle w:val="Header"/>
      <w:rPr>
        <w:rFonts w:ascii="Arial" w:hAnsi="Arial" w:cs="Arial"/>
        <w:b/>
      </w:rPr>
    </w:pPr>
  </w:p>
  <w:p w:rsidR="00D34524" w:rsidRPr="007B7D9D" w:rsidRDefault="00D34524" w:rsidP="007B7D9D"/>
  <w:p w:rsidR="00D34524" w:rsidRPr="00846ED4" w:rsidRDefault="00D34524" w:rsidP="00CC77F4">
    <w:pPr>
      <w:pStyle w:val="Header"/>
      <w:rPr>
        <w:rFonts w:ascii="Arial" w:hAnsi="Arial" w:cs="Arial"/>
        <w:b/>
      </w:rPr>
    </w:pPr>
  </w:p>
  <w:p w:rsidR="00D34524" w:rsidRDefault="00D3452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22687"/>
    <w:multiLevelType w:val="hybridMultilevel"/>
    <w:tmpl w:val="6E32F188"/>
    <w:lvl w:ilvl="0" w:tplc="04090001">
      <w:start w:val="1"/>
      <w:numFmt w:val="bullet"/>
      <w:lvlText w:val=""/>
      <w:lvlJc w:val="left"/>
      <w:pPr>
        <w:tabs>
          <w:tab w:val="num" w:pos="767"/>
        </w:tabs>
        <w:ind w:left="76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785076D8"/>
    <w:multiLevelType w:val="hybridMultilevel"/>
    <w:tmpl w:val="08AAC7CE"/>
    <w:lvl w:ilvl="0" w:tplc="04090001">
      <w:start w:val="1"/>
      <w:numFmt w:val="bullet"/>
      <w:lvlText w:val=""/>
      <w:lvlJc w:val="left"/>
      <w:pPr>
        <w:tabs>
          <w:tab w:val="num" w:pos="887"/>
        </w:tabs>
        <w:ind w:left="887"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04"/>
    <w:rsid w:val="00024C71"/>
    <w:rsid w:val="00024EF6"/>
    <w:rsid w:val="00025000"/>
    <w:rsid w:val="00037851"/>
    <w:rsid w:val="000551A0"/>
    <w:rsid w:val="000671C7"/>
    <w:rsid w:val="000D22A3"/>
    <w:rsid w:val="000E3AB2"/>
    <w:rsid w:val="000E6268"/>
    <w:rsid w:val="001078EA"/>
    <w:rsid w:val="001165D1"/>
    <w:rsid w:val="00121A4A"/>
    <w:rsid w:val="00135A20"/>
    <w:rsid w:val="0017181A"/>
    <w:rsid w:val="001B5C33"/>
    <w:rsid w:val="001D6391"/>
    <w:rsid w:val="001F2100"/>
    <w:rsid w:val="002615EF"/>
    <w:rsid w:val="00291576"/>
    <w:rsid w:val="002B78CF"/>
    <w:rsid w:val="002C5FE1"/>
    <w:rsid w:val="002D40B1"/>
    <w:rsid w:val="00320EFA"/>
    <w:rsid w:val="00325DA7"/>
    <w:rsid w:val="00343602"/>
    <w:rsid w:val="003860D9"/>
    <w:rsid w:val="003A638E"/>
    <w:rsid w:val="003A6A65"/>
    <w:rsid w:val="003B2373"/>
    <w:rsid w:val="003C4F15"/>
    <w:rsid w:val="003E5AF8"/>
    <w:rsid w:val="003F2522"/>
    <w:rsid w:val="003F312F"/>
    <w:rsid w:val="004422B7"/>
    <w:rsid w:val="004A0282"/>
    <w:rsid w:val="004C5A2D"/>
    <w:rsid w:val="004E511E"/>
    <w:rsid w:val="004F7EFC"/>
    <w:rsid w:val="005053DF"/>
    <w:rsid w:val="00595A08"/>
    <w:rsid w:val="00596EE0"/>
    <w:rsid w:val="0059777B"/>
    <w:rsid w:val="005B2C48"/>
    <w:rsid w:val="005F40B7"/>
    <w:rsid w:val="00604BFA"/>
    <w:rsid w:val="00604C23"/>
    <w:rsid w:val="00611FDA"/>
    <w:rsid w:val="006177C6"/>
    <w:rsid w:val="00625E2C"/>
    <w:rsid w:val="00641161"/>
    <w:rsid w:val="006417C2"/>
    <w:rsid w:val="0066236D"/>
    <w:rsid w:val="006847A7"/>
    <w:rsid w:val="006C0A35"/>
    <w:rsid w:val="006C1826"/>
    <w:rsid w:val="006E1673"/>
    <w:rsid w:val="0070458D"/>
    <w:rsid w:val="007158E1"/>
    <w:rsid w:val="0074015F"/>
    <w:rsid w:val="007573DA"/>
    <w:rsid w:val="00767F0D"/>
    <w:rsid w:val="00794C9F"/>
    <w:rsid w:val="007964D5"/>
    <w:rsid w:val="007A4362"/>
    <w:rsid w:val="007B7D9D"/>
    <w:rsid w:val="007D3DA6"/>
    <w:rsid w:val="007D6375"/>
    <w:rsid w:val="007E1899"/>
    <w:rsid w:val="007F501B"/>
    <w:rsid w:val="0081209A"/>
    <w:rsid w:val="008422EC"/>
    <w:rsid w:val="00846ED4"/>
    <w:rsid w:val="0087335E"/>
    <w:rsid w:val="008F11FA"/>
    <w:rsid w:val="0091238D"/>
    <w:rsid w:val="009409E3"/>
    <w:rsid w:val="009548FB"/>
    <w:rsid w:val="00967BE3"/>
    <w:rsid w:val="009A11ED"/>
    <w:rsid w:val="00A00895"/>
    <w:rsid w:val="00A02FFA"/>
    <w:rsid w:val="00A15715"/>
    <w:rsid w:val="00A41704"/>
    <w:rsid w:val="00A45F90"/>
    <w:rsid w:val="00A56F7D"/>
    <w:rsid w:val="00A756F9"/>
    <w:rsid w:val="00AA5756"/>
    <w:rsid w:val="00AA6B59"/>
    <w:rsid w:val="00AC7A55"/>
    <w:rsid w:val="00B02A37"/>
    <w:rsid w:val="00B111CC"/>
    <w:rsid w:val="00B629C0"/>
    <w:rsid w:val="00B70D37"/>
    <w:rsid w:val="00BA073D"/>
    <w:rsid w:val="00BA2833"/>
    <w:rsid w:val="00BA641A"/>
    <w:rsid w:val="00BB7063"/>
    <w:rsid w:val="00BD7D8A"/>
    <w:rsid w:val="00BE7327"/>
    <w:rsid w:val="00C04B98"/>
    <w:rsid w:val="00C31759"/>
    <w:rsid w:val="00C53E74"/>
    <w:rsid w:val="00C61872"/>
    <w:rsid w:val="00C77D8D"/>
    <w:rsid w:val="00CC3821"/>
    <w:rsid w:val="00CC77F4"/>
    <w:rsid w:val="00CD75AB"/>
    <w:rsid w:val="00CE044F"/>
    <w:rsid w:val="00CF0930"/>
    <w:rsid w:val="00CF7CC4"/>
    <w:rsid w:val="00D34524"/>
    <w:rsid w:val="00D64F73"/>
    <w:rsid w:val="00D81DB8"/>
    <w:rsid w:val="00D8490A"/>
    <w:rsid w:val="00DA02D8"/>
    <w:rsid w:val="00DA3E31"/>
    <w:rsid w:val="00DC06A4"/>
    <w:rsid w:val="00DC68D5"/>
    <w:rsid w:val="00E04E89"/>
    <w:rsid w:val="00E13217"/>
    <w:rsid w:val="00E37D93"/>
    <w:rsid w:val="00E56D69"/>
    <w:rsid w:val="00E57E4A"/>
    <w:rsid w:val="00E62605"/>
    <w:rsid w:val="00E97FC4"/>
    <w:rsid w:val="00EC28C9"/>
    <w:rsid w:val="00EC5243"/>
    <w:rsid w:val="00F15746"/>
    <w:rsid w:val="00F3197D"/>
    <w:rsid w:val="00F31DBB"/>
    <w:rsid w:val="00F65D3B"/>
    <w:rsid w:val="00F70D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7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uiPriority w:val="99"/>
    <w:rsid w:val="00A41704"/>
    <w:pPr>
      <w:spacing w:after="160" w:line="240" w:lineRule="atLeast"/>
    </w:pPr>
    <w:rPr>
      <w:rFonts w:ascii="Calibri" w:hAnsi="Calibri"/>
      <w:sz w:val="22"/>
      <w:szCs w:val="22"/>
    </w:rPr>
  </w:style>
  <w:style w:type="character" w:customStyle="1" w:styleId="normalchar1">
    <w:name w:val="normal__char1"/>
    <w:basedOn w:val="DefaultParagraphFont"/>
    <w:uiPriority w:val="99"/>
    <w:rsid w:val="00A41704"/>
    <w:rPr>
      <w:rFonts w:ascii="Calibri" w:hAnsi="Calibri" w:cs="Times New Roman"/>
      <w:sz w:val="22"/>
      <w:szCs w:val="22"/>
    </w:rPr>
  </w:style>
  <w:style w:type="paragraph" w:styleId="Header">
    <w:name w:val="header"/>
    <w:basedOn w:val="Normal"/>
    <w:link w:val="HeaderChar"/>
    <w:uiPriority w:val="99"/>
    <w:rsid w:val="00A41704"/>
    <w:pPr>
      <w:tabs>
        <w:tab w:val="center" w:pos="4153"/>
        <w:tab w:val="right" w:pos="8306"/>
      </w:tabs>
    </w:pPr>
  </w:style>
  <w:style w:type="character" w:customStyle="1" w:styleId="HeaderChar">
    <w:name w:val="Header Char"/>
    <w:basedOn w:val="DefaultParagraphFont"/>
    <w:link w:val="Header"/>
    <w:uiPriority w:val="99"/>
    <w:semiHidden/>
    <w:locked/>
    <w:rsid w:val="00AA5756"/>
    <w:rPr>
      <w:rFonts w:cs="Times New Roman"/>
      <w:sz w:val="24"/>
      <w:szCs w:val="24"/>
    </w:rPr>
  </w:style>
  <w:style w:type="paragraph" w:customStyle="1" w:styleId="Default">
    <w:name w:val="Default"/>
    <w:uiPriority w:val="99"/>
    <w:rsid w:val="007D3DA6"/>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semiHidden/>
    <w:rsid w:val="00CC77F4"/>
    <w:pPr>
      <w:tabs>
        <w:tab w:val="center" w:pos="4513"/>
        <w:tab w:val="right" w:pos="9026"/>
      </w:tabs>
    </w:pPr>
  </w:style>
  <w:style w:type="character" w:customStyle="1" w:styleId="FooterChar">
    <w:name w:val="Footer Char"/>
    <w:basedOn w:val="DefaultParagraphFont"/>
    <w:link w:val="Footer"/>
    <w:uiPriority w:val="99"/>
    <w:semiHidden/>
    <w:locked/>
    <w:rsid w:val="00CC77F4"/>
    <w:rPr>
      <w:rFonts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7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uiPriority w:val="99"/>
    <w:rsid w:val="00A41704"/>
    <w:pPr>
      <w:spacing w:after="160" w:line="240" w:lineRule="atLeast"/>
    </w:pPr>
    <w:rPr>
      <w:rFonts w:ascii="Calibri" w:hAnsi="Calibri"/>
      <w:sz w:val="22"/>
      <w:szCs w:val="22"/>
    </w:rPr>
  </w:style>
  <w:style w:type="character" w:customStyle="1" w:styleId="normalchar1">
    <w:name w:val="normal__char1"/>
    <w:basedOn w:val="DefaultParagraphFont"/>
    <w:uiPriority w:val="99"/>
    <w:rsid w:val="00A41704"/>
    <w:rPr>
      <w:rFonts w:ascii="Calibri" w:hAnsi="Calibri" w:cs="Times New Roman"/>
      <w:sz w:val="22"/>
      <w:szCs w:val="22"/>
    </w:rPr>
  </w:style>
  <w:style w:type="paragraph" w:styleId="Header">
    <w:name w:val="header"/>
    <w:basedOn w:val="Normal"/>
    <w:link w:val="HeaderChar"/>
    <w:uiPriority w:val="99"/>
    <w:rsid w:val="00A41704"/>
    <w:pPr>
      <w:tabs>
        <w:tab w:val="center" w:pos="4153"/>
        <w:tab w:val="right" w:pos="8306"/>
      </w:tabs>
    </w:pPr>
  </w:style>
  <w:style w:type="character" w:customStyle="1" w:styleId="HeaderChar">
    <w:name w:val="Header Char"/>
    <w:basedOn w:val="DefaultParagraphFont"/>
    <w:link w:val="Header"/>
    <w:uiPriority w:val="99"/>
    <w:semiHidden/>
    <w:locked/>
    <w:rsid w:val="00AA5756"/>
    <w:rPr>
      <w:rFonts w:cs="Times New Roman"/>
      <w:sz w:val="24"/>
      <w:szCs w:val="24"/>
    </w:rPr>
  </w:style>
  <w:style w:type="paragraph" w:customStyle="1" w:styleId="Default">
    <w:name w:val="Default"/>
    <w:uiPriority w:val="99"/>
    <w:rsid w:val="007D3DA6"/>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semiHidden/>
    <w:rsid w:val="00CC77F4"/>
    <w:pPr>
      <w:tabs>
        <w:tab w:val="center" w:pos="4513"/>
        <w:tab w:val="right" w:pos="9026"/>
      </w:tabs>
    </w:pPr>
  </w:style>
  <w:style w:type="character" w:customStyle="1" w:styleId="FooterChar">
    <w:name w:val="Footer Char"/>
    <w:basedOn w:val="DefaultParagraphFont"/>
    <w:link w:val="Footer"/>
    <w:uiPriority w:val="99"/>
    <w:semiHidden/>
    <w:locked/>
    <w:rsid w:val="00CC77F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088992">
      <w:marLeft w:val="0"/>
      <w:marRight w:val="0"/>
      <w:marTop w:val="0"/>
      <w:marBottom w:val="0"/>
      <w:divBdr>
        <w:top w:val="none" w:sz="0" w:space="0" w:color="auto"/>
        <w:left w:val="none" w:sz="0" w:space="0" w:color="auto"/>
        <w:bottom w:val="none" w:sz="0" w:space="0" w:color="auto"/>
        <w:right w:val="none" w:sz="0" w:space="0" w:color="auto"/>
      </w:divBdr>
    </w:div>
    <w:div w:id="1523088993">
      <w:marLeft w:val="0"/>
      <w:marRight w:val="0"/>
      <w:marTop w:val="0"/>
      <w:marBottom w:val="0"/>
      <w:divBdr>
        <w:top w:val="none" w:sz="0" w:space="0" w:color="auto"/>
        <w:left w:val="none" w:sz="0" w:space="0" w:color="auto"/>
        <w:bottom w:val="none" w:sz="0" w:space="0" w:color="auto"/>
        <w:right w:val="none" w:sz="0" w:space="0" w:color="auto"/>
      </w:divBdr>
    </w:div>
    <w:div w:id="1523088994">
      <w:marLeft w:val="0"/>
      <w:marRight w:val="0"/>
      <w:marTop w:val="0"/>
      <w:marBottom w:val="0"/>
      <w:divBdr>
        <w:top w:val="none" w:sz="0" w:space="0" w:color="auto"/>
        <w:left w:val="none" w:sz="0" w:space="0" w:color="auto"/>
        <w:bottom w:val="none" w:sz="0" w:space="0" w:color="auto"/>
        <w:right w:val="none" w:sz="0" w:space="0" w:color="auto"/>
      </w:divBdr>
    </w:div>
    <w:div w:id="1523088995">
      <w:marLeft w:val="0"/>
      <w:marRight w:val="0"/>
      <w:marTop w:val="0"/>
      <w:marBottom w:val="0"/>
      <w:divBdr>
        <w:top w:val="none" w:sz="0" w:space="0" w:color="auto"/>
        <w:left w:val="none" w:sz="0" w:space="0" w:color="auto"/>
        <w:bottom w:val="none" w:sz="0" w:space="0" w:color="auto"/>
        <w:right w:val="none" w:sz="0" w:space="0" w:color="auto"/>
      </w:divBdr>
    </w:div>
    <w:div w:id="1523088996">
      <w:marLeft w:val="0"/>
      <w:marRight w:val="0"/>
      <w:marTop w:val="0"/>
      <w:marBottom w:val="0"/>
      <w:divBdr>
        <w:top w:val="none" w:sz="0" w:space="0" w:color="auto"/>
        <w:left w:val="none" w:sz="0" w:space="0" w:color="auto"/>
        <w:bottom w:val="none" w:sz="0" w:space="0" w:color="auto"/>
        <w:right w:val="none" w:sz="0" w:space="0" w:color="auto"/>
      </w:divBdr>
    </w:div>
    <w:div w:id="1523088997">
      <w:marLeft w:val="0"/>
      <w:marRight w:val="0"/>
      <w:marTop w:val="0"/>
      <w:marBottom w:val="0"/>
      <w:divBdr>
        <w:top w:val="none" w:sz="0" w:space="0" w:color="auto"/>
        <w:left w:val="none" w:sz="0" w:space="0" w:color="auto"/>
        <w:bottom w:val="none" w:sz="0" w:space="0" w:color="auto"/>
        <w:right w:val="none" w:sz="0" w:space="0" w:color="auto"/>
      </w:divBdr>
    </w:div>
    <w:div w:id="1523088998">
      <w:marLeft w:val="0"/>
      <w:marRight w:val="0"/>
      <w:marTop w:val="0"/>
      <w:marBottom w:val="0"/>
      <w:divBdr>
        <w:top w:val="none" w:sz="0" w:space="0" w:color="auto"/>
        <w:left w:val="none" w:sz="0" w:space="0" w:color="auto"/>
        <w:bottom w:val="none" w:sz="0" w:space="0" w:color="auto"/>
        <w:right w:val="none" w:sz="0" w:space="0" w:color="auto"/>
      </w:divBdr>
    </w:div>
    <w:div w:id="1523088999">
      <w:marLeft w:val="0"/>
      <w:marRight w:val="0"/>
      <w:marTop w:val="0"/>
      <w:marBottom w:val="0"/>
      <w:divBdr>
        <w:top w:val="none" w:sz="0" w:space="0" w:color="auto"/>
        <w:left w:val="none" w:sz="0" w:space="0" w:color="auto"/>
        <w:bottom w:val="none" w:sz="0" w:space="0" w:color="auto"/>
        <w:right w:val="none" w:sz="0" w:space="0" w:color="auto"/>
      </w:divBdr>
    </w:div>
    <w:div w:id="1523089000">
      <w:marLeft w:val="0"/>
      <w:marRight w:val="0"/>
      <w:marTop w:val="0"/>
      <w:marBottom w:val="0"/>
      <w:divBdr>
        <w:top w:val="none" w:sz="0" w:space="0" w:color="auto"/>
        <w:left w:val="none" w:sz="0" w:space="0" w:color="auto"/>
        <w:bottom w:val="none" w:sz="0" w:space="0" w:color="auto"/>
        <w:right w:val="none" w:sz="0" w:space="0" w:color="auto"/>
      </w:divBdr>
    </w:div>
    <w:div w:id="1523089001">
      <w:marLeft w:val="0"/>
      <w:marRight w:val="0"/>
      <w:marTop w:val="0"/>
      <w:marBottom w:val="0"/>
      <w:divBdr>
        <w:top w:val="none" w:sz="0" w:space="0" w:color="auto"/>
        <w:left w:val="none" w:sz="0" w:space="0" w:color="auto"/>
        <w:bottom w:val="none" w:sz="0" w:space="0" w:color="auto"/>
        <w:right w:val="none" w:sz="0" w:space="0" w:color="auto"/>
      </w:divBdr>
    </w:div>
    <w:div w:id="1523089002">
      <w:marLeft w:val="0"/>
      <w:marRight w:val="0"/>
      <w:marTop w:val="0"/>
      <w:marBottom w:val="0"/>
      <w:divBdr>
        <w:top w:val="none" w:sz="0" w:space="0" w:color="auto"/>
        <w:left w:val="none" w:sz="0" w:space="0" w:color="auto"/>
        <w:bottom w:val="none" w:sz="0" w:space="0" w:color="auto"/>
        <w:right w:val="none" w:sz="0" w:space="0" w:color="auto"/>
      </w:divBdr>
    </w:div>
    <w:div w:id="152308900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2965</Words>
  <Characters>16904</Characters>
  <Application>Microsoft Macintosh Word</Application>
  <DocSecurity>0</DocSecurity>
  <Lines>140</Lines>
  <Paragraphs>39</Paragraphs>
  <ScaleCrop>false</ScaleCrop>
  <Company>BIS</Company>
  <LinksUpToDate>false</LinksUpToDate>
  <CharactersWithSpaces>19830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CCIF Rd1 Detailed Applications Project Summaries</dc:title>
  <dc:subject/>
  <dc:creator>aderbyshire</dc:creator>
  <cp:keywords/>
  <dc:description/>
  <cp:lastModifiedBy>Hayman, Allister</cp:lastModifiedBy>
  <cp:revision>2</cp:revision>
  <dcterms:created xsi:type="dcterms:W3CDTF">2014-03-27T13:27:00Z</dcterms:created>
  <dcterms:modified xsi:type="dcterms:W3CDTF">2014-03-27T13:27:00Z</dcterms:modified>
</cp:coreProperties>
</file>